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805" w:rsidRDefault="00AB7805" w:rsidP="00735814">
      <w:pPr>
        <w:jc w:val="center"/>
        <w:rPr>
          <w:b/>
        </w:rPr>
      </w:pPr>
      <w:r w:rsidRPr="00AB7805">
        <w:rPr>
          <w:b/>
          <w:noProof/>
        </w:rPr>
        <w:drawing>
          <wp:inline distT="0" distB="0" distL="0" distR="0">
            <wp:extent cx="3600450" cy="533400"/>
            <wp:effectExtent l="19050" t="0" r="0" b="0"/>
            <wp:docPr id="1" name="Picture 1" descr="customLogo.png"/>
            <wp:cNvGraphicFramePr/>
            <a:graphic xmlns:a="http://schemas.openxmlformats.org/drawingml/2006/main">
              <a:graphicData uri="http://schemas.openxmlformats.org/drawingml/2006/picture">
                <pic:pic xmlns:pic="http://schemas.openxmlformats.org/drawingml/2006/picture">
                  <pic:nvPicPr>
                    <pic:cNvPr id="7" name="Picture 6" descr="customLogo.png"/>
                    <pic:cNvPicPr>
                      <a:picLocks noChangeAspect="1"/>
                    </pic:cNvPicPr>
                  </pic:nvPicPr>
                  <pic:blipFill>
                    <a:blip r:embed="rId5" cstate="print"/>
                    <a:stretch>
                      <a:fillRect/>
                    </a:stretch>
                  </pic:blipFill>
                  <pic:spPr>
                    <a:xfrm>
                      <a:off x="0" y="0"/>
                      <a:ext cx="3600450" cy="533400"/>
                    </a:xfrm>
                    <a:prstGeom prst="rect">
                      <a:avLst/>
                    </a:prstGeom>
                  </pic:spPr>
                </pic:pic>
              </a:graphicData>
            </a:graphic>
          </wp:inline>
        </w:drawing>
      </w:r>
    </w:p>
    <w:p w:rsidR="00CE5DB5" w:rsidRDefault="00CE5DB5" w:rsidP="00CE5DB5">
      <w:pPr>
        <w:spacing w:after="0" w:line="240" w:lineRule="auto"/>
        <w:jc w:val="center"/>
        <w:rPr>
          <w:sz w:val="20"/>
        </w:rPr>
      </w:pPr>
      <w:r>
        <w:rPr>
          <w:sz w:val="20"/>
        </w:rPr>
        <w:t xml:space="preserve">c/o The Arc of Northern Virginia, 2755 Hartland Road Suite 200, Falls Church, Virginia 22043.  </w:t>
      </w:r>
    </w:p>
    <w:p w:rsidR="00AC7F01" w:rsidRDefault="00CE5DB5" w:rsidP="00CE5DB5">
      <w:pPr>
        <w:spacing w:after="0" w:line="240" w:lineRule="auto"/>
        <w:jc w:val="center"/>
        <w:rPr>
          <w:sz w:val="20"/>
        </w:rPr>
      </w:pPr>
      <w:r>
        <w:rPr>
          <w:sz w:val="20"/>
        </w:rPr>
        <w:t xml:space="preserve">Phone:  703-208-1119 x116. Fax:  703-208-0906.  </w:t>
      </w:r>
      <w:hyperlink r:id="rId6" w:history="1">
        <w:r w:rsidR="00AC7F01" w:rsidRPr="009B341A">
          <w:rPr>
            <w:rStyle w:val="Hyperlink"/>
            <w:sz w:val="20"/>
          </w:rPr>
          <w:t>http://www.vahss.org/home/northern-virginia</w:t>
        </w:r>
      </w:hyperlink>
      <w:r w:rsidR="00AC7F01">
        <w:rPr>
          <w:sz w:val="20"/>
        </w:rPr>
        <w:t xml:space="preserve"> </w:t>
      </w:r>
    </w:p>
    <w:p w:rsidR="00CE5DB5" w:rsidRPr="00CE5DB5" w:rsidRDefault="00CE5DB5" w:rsidP="00CE5DB5">
      <w:pPr>
        <w:spacing w:after="0" w:line="240" w:lineRule="auto"/>
        <w:jc w:val="center"/>
        <w:rPr>
          <w:sz w:val="20"/>
        </w:rPr>
      </w:pPr>
      <w:r>
        <w:rPr>
          <w:sz w:val="20"/>
        </w:rPr>
        <w:t xml:space="preserve"> </w:t>
      </w:r>
    </w:p>
    <w:p w:rsidR="00735814" w:rsidRPr="00AB7805" w:rsidRDefault="00735814" w:rsidP="00735814">
      <w:pPr>
        <w:jc w:val="center"/>
        <w:rPr>
          <w:b/>
          <w:sz w:val="24"/>
        </w:rPr>
      </w:pPr>
      <w:r w:rsidRPr="00AB7805">
        <w:rPr>
          <w:b/>
          <w:sz w:val="24"/>
        </w:rPr>
        <w:t>HIGHLIGHTS OF THE FAIR LABOR STANDARDS ACT PROVISIONS THAT APPLY TO CAREGIVERS WORKING IN THE HOME OF AN INDIVIDUAL WITH A DISABILITY</w:t>
      </w:r>
    </w:p>
    <w:p w:rsidR="00856C94" w:rsidRPr="00735814" w:rsidRDefault="00856C94" w:rsidP="006E514B">
      <w:pPr>
        <w:rPr>
          <w:b/>
        </w:rPr>
      </w:pPr>
      <w:r w:rsidRPr="00735814">
        <w:rPr>
          <w:b/>
        </w:rPr>
        <w:t>General FLSA Requirements for Domestic Service Workers</w:t>
      </w:r>
    </w:p>
    <w:p w:rsidR="00856C94" w:rsidRDefault="00856C94" w:rsidP="006E514B">
      <w:pPr>
        <w:numPr>
          <w:ilvl w:val="0"/>
          <w:numId w:val="1"/>
        </w:numPr>
      </w:pPr>
      <w:r>
        <w:t xml:space="preserve">Home health aides, certified nursing assistants, personal </w:t>
      </w:r>
      <w:r w:rsidR="00735814">
        <w:t xml:space="preserve">care </w:t>
      </w:r>
      <w:r>
        <w:t xml:space="preserve">attendants </w:t>
      </w:r>
      <w:r w:rsidR="00735814">
        <w:t xml:space="preserve">and other caregivers </w:t>
      </w:r>
      <w:r>
        <w:t xml:space="preserve">who are employed by </w:t>
      </w:r>
      <w:r w:rsidR="00735814">
        <w:t>a</w:t>
      </w:r>
      <w:r>
        <w:t xml:space="preserve"> </w:t>
      </w:r>
      <w:r w:rsidR="00735814">
        <w:t>person with disabilities</w:t>
      </w:r>
      <w:r>
        <w:t xml:space="preserve"> </w:t>
      </w:r>
      <w:r w:rsidR="00735814">
        <w:t xml:space="preserve">to provide him/her care and support </w:t>
      </w:r>
      <w:r>
        <w:t>and work in the person’s home are considered domestic service workers</w:t>
      </w:r>
    </w:p>
    <w:p w:rsidR="00DF20E4" w:rsidRPr="00924DFE" w:rsidRDefault="00DF20E4" w:rsidP="006E514B">
      <w:pPr>
        <w:numPr>
          <w:ilvl w:val="0"/>
          <w:numId w:val="1"/>
        </w:numPr>
      </w:pPr>
      <w:r w:rsidRPr="00924DFE">
        <w:t xml:space="preserve">If </w:t>
      </w:r>
      <w:r w:rsidR="00735814">
        <w:t>the domestic service worker</w:t>
      </w:r>
      <w:r w:rsidRPr="00924DFE">
        <w:t xml:space="preserve"> provides care and support to </w:t>
      </w:r>
      <w:r w:rsidR="00735814">
        <w:t xml:space="preserve">a </w:t>
      </w:r>
      <w:r w:rsidRPr="00924DFE">
        <w:t>person with disabilities in person’s home but does not live in there AND</w:t>
      </w:r>
    </w:p>
    <w:p w:rsidR="00DF20E4" w:rsidRPr="00924DFE" w:rsidRDefault="00DF20E4" w:rsidP="00AB7805">
      <w:pPr>
        <w:numPr>
          <w:ilvl w:val="1"/>
          <w:numId w:val="10"/>
        </w:numPr>
      </w:pPr>
      <w:r w:rsidRPr="00924DFE">
        <w:t xml:space="preserve"> is employed by the disabled person, their family</w:t>
      </w:r>
      <w:r w:rsidR="00AB7805">
        <w:t xml:space="preserve"> or household, or a third party, then</w:t>
      </w:r>
      <w:r w:rsidRPr="00924DFE">
        <w:t xml:space="preserve"> employer must pay minimum wage and overtime</w:t>
      </w:r>
    </w:p>
    <w:p w:rsidR="00DF20E4" w:rsidRPr="00924DFE" w:rsidRDefault="00AB7805" w:rsidP="00AB7805">
      <w:pPr>
        <w:numPr>
          <w:ilvl w:val="1"/>
          <w:numId w:val="10"/>
        </w:numPr>
      </w:pPr>
      <w:r>
        <w:t xml:space="preserve">is independently contracted, then </w:t>
      </w:r>
      <w:r w:rsidR="00DF20E4" w:rsidRPr="00924DFE">
        <w:t xml:space="preserve"> independent contractor is exempt from paying minimum wage and overtime </w:t>
      </w:r>
    </w:p>
    <w:p w:rsidR="00DF20E4" w:rsidRPr="00924DFE" w:rsidRDefault="00DF20E4" w:rsidP="00AB7805">
      <w:pPr>
        <w:numPr>
          <w:ilvl w:val="0"/>
          <w:numId w:val="10"/>
        </w:numPr>
      </w:pPr>
      <w:r w:rsidRPr="00924DFE">
        <w:t>Is it an Employment or Independent Contractor relationship?  Perform “economic realities” test</w:t>
      </w:r>
      <w:r w:rsidR="00735814">
        <w:t xml:space="preserve"> below</w:t>
      </w:r>
    </w:p>
    <w:p w:rsidR="00083436" w:rsidRPr="00735814" w:rsidRDefault="00924DFE">
      <w:pPr>
        <w:rPr>
          <w:b/>
        </w:rPr>
      </w:pPr>
      <w:r w:rsidRPr="00735814">
        <w:rPr>
          <w:b/>
        </w:rPr>
        <w:t>Economic Realities Test</w:t>
      </w:r>
    </w:p>
    <w:p w:rsidR="00DF20E4" w:rsidRPr="00924DFE" w:rsidRDefault="00AB7805" w:rsidP="00924DFE">
      <w:pPr>
        <w:numPr>
          <w:ilvl w:val="0"/>
          <w:numId w:val="2"/>
        </w:numPr>
      </w:pPr>
      <w:r>
        <w:t xml:space="preserve">Test </w:t>
      </w:r>
      <w:r w:rsidR="00DF20E4" w:rsidRPr="00924DFE">
        <w:t xml:space="preserve">distinguishes an independent contractor engaged in a business of his or her own from a worker </w:t>
      </w:r>
      <w:proofErr w:type="gramStart"/>
      <w:r w:rsidR="00DF20E4" w:rsidRPr="00924DFE">
        <w:t>who</w:t>
      </w:r>
      <w:proofErr w:type="gramEnd"/>
      <w:r w:rsidR="00DF20E4" w:rsidRPr="00924DFE">
        <w:t>, as a matter of economic reality, follows the usual path of an employee and is dependent on the employer he or she serves.</w:t>
      </w:r>
    </w:p>
    <w:p w:rsidR="00DF20E4" w:rsidRPr="00924DFE" w:rsidRDefault="00DF20E4" w:rsidP="00924DFE">
      <w:pPr>
        <w:numPr>
          <w:ilvl w:val="0"/>
          <w:numId w:val="2"/>
        </w:numPr>
      </w:pPr>
      <w:r w:rsidRPr="00924DFE">
        <w:t xml:space="preserve">See </w:t>
      </w:r>
      <w:proofErr w:type="spellStart"/>
      <w:r w:rsidRPr="00924DFE">
        <w:t>DoL</w:t>
      </w:r>
      <w:proofErr w:type="spellEnd"/>
      <w:r w:rsidRPr="00924DFE">
        <w:t xml:space="preserve"> Fact Sheet #13:  Am I an Employee?: </w:t>
      </w:r>
      <w:r w:rsidR="00735814">
        <w:t xml:space="preserve"> </w:t>
      </w:r>
      <w:r w:rsidRPr="00924DFE">
        <w:t xml:space="preserve">Employment Relationship Under the Fair Labor Standards Act (FLSA) </w:t>
      </w:r>
      <w:hyperlink r:id="rId7" w:history="1">
        <w:r w:rsidRPr="00924DFE">
          <w:rPr>
            <w:rStyle w:val="Hyperlink"/>
          </w:rPr>
          <w:t>http://www.dol.gov/whd/regs/compliance/whdfs13.htm</w:t>
        </w:r>
      </w:hyperlink>
      <w:r w:rsidRPr="00924DFE">
        <w:t xml:space="preserve"> </w:t>
      </w:r>
    </w:p>
    <w:p w:rsidR="00DF20E4" w:rsidRPr="00924DFE" w:rsidRDefault="00DF20E4" w:rsidP="00924DFE">
      <w:pPr>
        <w:numPr>
          <w:ilvl w:val="0"/>
          <w:numId w:val="2"/>
        </w:numPr>
      </w:pPr>
      <w:r w:rsidRPr="00924DFE">
        <w:t xml:space="preserve">Typically, if caregiver lives with </w:t>
      </w:r>
      <w:r w:rsidR="00AB7805">
        <w:t xml:space="preserve">an </w:t>
      </w:r>
      <w:r w:rsidRPr="00924DFE">
        <w:t>individual, it is employment relationship (</w:t>
      </w:r>
      <w:r w:rsidR="00AB7805">
        <w:t xml:space="preserve">e.g., the </w:t>
      </w:r>
      <w:r w:rsidRPr="00924DFE">
        <w:t>individual or family hires, trains, supervises, decides schedule, provides facilities/supplies, determines how work should be performed, manages budget, sets rules about outside employment, etc.)</w:t>
      </w:r>
    </w:p>
    <w:p w:rsidR="00DF20E4" w:rsidRPr="00924DFE" w:rsidRDefault="00DF20E4" w:rsidP="00924DFE">
      <w:pPr>
        <w:numPr>
          <w:ilvl w:val="0"/>
          <w:numId w:val="2"/>
        </w:numPr>
      </w:pPr>
      <w:r w:rsidRPr="00924DFE">
        <w:t>Typically, if individual lives with caregiver, it is independent contractor relationship (</w:t>
      </w:r>
      <w:r w:rsidR="00AB7805">
        <w:t xml:space="preserve">e.g., the </w:t>
      </w:r>
      <w:r w:rsidRPr="00924DFE">
        <w:t>caregiver provides facilities/supplies, sets schedule, decides how to perform work, manages budget, takes profit/loss risk, decides how long to work with individual and whether to work with other clients)</w:t>
      </w:r>
    </w:p>
    <w:p w:rsidR="00DF20E4" w:rsidRPr="00924DFE" w:rsidRDefault="00DF20E4" w:rsidP="00924DFE">
      <w:pPr>
        <w:numPr>
          <w:ilvl w:val="0"/>
          <w:numId w:val="2"/>
        </w:numPr>
      </w:pPr>
      <w:r w:rsidRPr="00924DFE">
        <w:t xml:space="preserve">BEWARE of </w:t>
      </w:r>
      <w:r w:rsidRPr="00AB7805">
        <w:rPr>
          <w:b/>
        </w:rPr>
        <w:t>third party employers</w:t>
      </w:r>
      <w:r w:rsidRPr="00924DFE">
        <w:t>:</w:t>
      </w:r>
    </w:p>
    <w:p w:rsidR="00DF20E4" w:rsidRPr="00924DFE" w:rsidRDefault="00DF20E4" w:rsidP="00924DFE">
      <w:pPr>
        <w:numPr>
          <w:ilvl w:val="1"/>
          <w:numId w:val="2"/>
        </w:numPr>
      </w:pPr>
      <w:r w:rsidRPr="00924DFE">
        <w:lastRenderedPageBreak/>
        <w:t>A third party (such as the state, a shared living agency, or another third party acting on the state’s behalf) could be a joint employer of a live-in caregiver along with a person with a disability or family.</w:t>
      </w:r>
    </w:p>
    <w:p w:rsidR="00DF20E4" w:rsidRPr="00924DFE" w:rsidRDefault="00DF20E4" w:rsidP="00924DFE">
      <w:pPr>
        <w:numPr>
          <w:ilvl w:val="1"/>
          <w:numId w:val="2"/>
        </w:numPr>
      </w:pPr>
      <w:r w:rsidRPr="00924DFE">
        <w:t xml:space="preserve">A third party employer of a live-in caregiver is required to pay its providers </w:t>
      </w:r>
      <w:r w:rsidRPr="00AB7805">
        <w:rPr>
          <w:b/>
          <w:i/>
        </w:rPr>
        <w:t>at least the federal minimum wage and overtime pay</w:t>
      </w:r>
      <w:r w:rsidRPr="00924DFE">
        <w:t xml:space="preserve"> if it is an FLSA-covered employer.</w:t>
      </w:r>
    </w:p>
    <w:p w:rsidR="00DF20E4" w:rsidRPr="00924DFE" w:rsidRDefault="00B554F3" w:rsidP="00924DFE">
      <w:pPr>
        <w:numPr>
          <w:ilvl w:val="1"/>
          <w:numId w:val="2"/>
        </w:numPr>
      </w:pPr>
      <w:r>
        <w:t>The m</w:t>
      </w:r>
      <w:r w:rsidR="00DF20E4" w:rsidRPr="00924DFE">
        <w:t xml:space="preserve">ore a third party is involved in directing the caregiver’s work, </w:t>
      </w:r>
      <w:r>
        <w:t xml:space="preserve">the </w:t>
      </w:r>
      <w:r w:rsidR="00DF20E4" w:rsidRPr="00924DFE">
        <w:t>more likely the third party is an employer and subject to FLSA requirements</w:t>
      </w:r>
    </w:p>
    <w:p w:rsidR="00924DFE" w:rsidRPr="00735814" w:rsidRDefault="00924DFE">
      <w:pPr>
        <w:rPr>
          <w:b/>
        </w:rPr>
      </w:pPr>
      <w:r w:rsidRPr="00735814">
        <w:rPr>
          <w:b/>
        </w:rPr>
        <w:t>FLSA Exemption</w:t>
      </w:r>
      <w:r w:rsidR="00735814">
        <w:rPr>
          <w:b/>
        </w:rPr>
        <w:t>s</w:t>
      </w:r>
    </w:p>
    <w:p w:rsidR="00DF20E4" w:rsidRPr="00924DFE" w:rsidRDefault="00DF20E4" w:rsidP="00924DFE">
      <w:pPr>
        <w:numPr>
          <w:ilvl w:val="0"/>
          <w:numId w:val="3"/>
        </w:numPr>
      </w:pPr>
      <w:r w:rsidRPr="00924DFE">
        <w:t xml:space="preserve">If </w:t>
      </w:r>
      <w:r w:rsidR="00AB7805">
        <w:t xml:space="preserve">the </w:t>
      </w:r>
      <w:r w:rsidRPr="00924DFE">
        <w:t xml:space="preserve">caregiver provides care and support AND lives in </w:t>
      </w:r>
      <w:r w:rsidR="00AB7805">
        <w:t xml:space="preserve">the </w:t>
      </w:r>
      <w:r w:rsidRPr="00924DFE">
        <w:t xml:space="preserve">employer’s home (as </w:t>
      </w:r>
      <w:r w:rsidR="00AB7805">
        <w:t xml:space="preserve">his/her </w:t>
      </w:r>
      <w:r w:rsidRPr="00924DFE">
        <w:t>permanent residence)</w:t>
      </w:r>
      <w:r w:rsidR="00AB7805">
        <w:t>, it is</w:t>
      </w:r>
      <w:r w:rsidRPr="00924DFE">
        <w:t xml:space="preserve"> generally an employment relationship, and</w:t>
      </w:r>
      <w:r w:rsidR="00AB7805">
        <w:t xml:space="preserve"> the</w:t>
      </w:r>
      <w:r w:rsidRPr="00924DFE">
        <w:t xml:space="preserve"> employer is exempt from overtime compensation requirement</w:t>
      </w:r>
    </w:p>
    <w:p w:rsidR="00DF20E4" w:rsidRPr="00924DFE" w:rsidRDefault="00DF20E4" w:rsidP="00924DFE">
      <w:pPr>
        <w:numPr>
          <w:ilvl w:val="0"/>
          <w:numId w:val="3"/>
        </w:numPr>
      </w:pPr>
      <w:r w:rsidRPr="00924DFE">
        <w:t xml:space="preserve">If </w:t>
      </w:r>
      <w:r w:rsidR="00AB7805">
        <w:t xml:space="preserve">the </w:t>
      </w:r>
      <w:r w:rsidRPr="00924DFE">
        <w:t>caregiver lives in employer’s home AND provi</w:t>
      </w:r>
      <w:r w:rsidR="00AB7805">
        <w:t>des only companionship services, it is</w:t>
      </w:r>
      <w:r w:rsidRPr="00924DFE">
        <w:t xml:space="preserve"> generally an employment relationship, and </w:t>
      </w:r>
      <w:r w:rsidR="00AB7805">
        <w:t xml:space="preserve">the </w:t>
      </w:r>
      <w:r w:rsidRPr="00924DFE">
        <w:t>employer is exempt from overtime and minimum wage requirements</w:t>
      </w:r>
    </w:p>
    <w:p w:rsidR="00DF20E4" w:rsidRPr="00924DFE" w:rsidRDefault="00DF20E4" w:rsidP="00924DFE">
      <w:pPr>
        <w:numPr>
          <w:ilvl w:val="1"/>
          <w:numId w:val="3"/>
        </w:numPr>
      </w:pPr>
      <w:r w:rsidRPr="00924DFE">
        <w:t xml:space="preserve">Companionship services </w:t>
      </w:r>
      <w:r w:rsidR="00AB7805">
        <w:t xml:space="preserve">are </w:t>
      </w:r>
      <w:r w:rsidRPr="00924DFE">
        <w:t xml:space="preserve">defined as “fellowship” and “protection” </w:t>
      </w:r>
    </w:p>
    <w:p w:rsidR="00DF20E4" w:rsidRPr="00924DFE" w:rsidRDefault="00DF20E4" w:rsidP="00924DFE">
      <w:pPr>
        <w:numPr>
          <w:ilvl w:val="1"/>
          <w:numId w:val="3"/>
        </w:numPr>
      </w:pPr>
      <w:r w:rsidRPr="00924DFE">
        <w:t xml:space="preserve">If </w:t>
      </w:r>
      <w:r w:rsidR="00AB7805">
        <w:t xml:space="preserve">the </w:t>
      </w:r>
      <w:r w:rsidRPr="00924DFE">
        <w:t xml:space="preserve">caregiver performs medically related tasks or spends over 20% of work time providing “care” (assisting with activities of daily living </w:t>
      </w:r>
      <w:r w:rsidR="00E75F7A">
        <w:t>[</w:t>
      </w:r>
      <w:r w:rsidRPr="00924DFE">
        <w:t>“ADLs”</w:t>
      </w:r>
      <w:r w:rsidR="00E75F7A">
        <w:t>]</w:t>
      </w:r>
      <w:r w:rsidRPr="00924DFE">
        <w:t xml:space="preserve"> and instrumental acti</w:t>
      </w:r>
      <w:r w:rsidR="00735814">
        <w:t xml:space="preserve">vities of daily living </w:t>
      </w:r>
      <w:r w:rsidR="00E75F7A">
        <w:t>[</w:t>
      </w:r>
      <w:r w:rsidR="00735814">
        <w:t>“IADLs”</w:t>
      </w:r>
      <w:r w:rsidR="00E75F7A">
        <w:t>])</w:t>
      </w:r>
      <w:r w:rsidRPr="00924DFE">
        <w:t xml:space="preserve">, </w:t>
      </w:r>
      <w:r w:rsidR="00735814">
        <w:t xml:space="preserve">there is </w:t>
      </w:r>
      <w:r w:rsidRPr="00924DFE">
        <w:t>no companionship services exemption</w:t>
      </w:r>
    </w:p>
    <w:p w:rsidR="00924DFE" w:rsidRDefault="00924DFE">
      <w:r>
        <w:t>For More Information:</w:t>
      </w:r>
    </w:p>
    <w:p w:rsidR="00DF20E4" w:rsidRPr="00924DFE" w:rsidRDefault="00DF20E4" w:rsidP="00924DFE">
      <w:pPr>
        <w:numPr>
          <w:ilvl w:val="0"/>
          <w:numId w:val="4"/>
        </w:numPr>
      </w:pPr>
      <w:r w:rsidRPr="00924DFE">
        <w:t xml:space="preserve">DOL Fact Sheet #79A:   Companionship Services under the Fair Labor Standards Act  </w:t>
      </w:r>
      <w:hyperlink r:id="rId8" w:history="1">
        <w:r w:rsidRPr="00924DFE">
          <w:rPr>
            <w:rStyle w:val="Hyperlink"/>
          </w:rPr>
          <w:t>http://www.dol.gov/whd/regs/compliance/whdfs79a.htm</w:t>
        </w:r>
      </w:hyperlink>
      <w:r w:rsidRPr="00924DFE">
        <w:t xml:space="preserve"> </w:t>
      </w:r>
    </w:p>
    <w:p w:rsidR="00DF20E4" w:rsidRPr="00924DFE" w:rsidRDefault="00DF20E4" w:rsidP="00924DFE">
      <w:pPr>
        <w:numPr>
          <w:ilvl w:val="0"/>
          <w:numId w:val="4"/>
        </w:numPr>
      </w:pPr>
      <w:r w:rsidRPr="00924DFE">
        <w:t xml:space="preserve">DOL Fact Sheet #79B:  Live-in Domestic Service Workers under the Fair Labor Standards Act  </w:t>
      </w:r>
      <w:hyperlink r:id="rId9" w:history="1">
        <w:r w:rsidRPr="00924DFE">
          <w:rPr>
            <w:rStyle w:val="Hyperlink"/>
          </w:rPr>
          <w:t>http://www.dol.gov/whd/regs/compl</w:t>
        </w:r>
        <w:r w:rsidRPr="00924DFE">
          <w:rPr>
            <w:rStyle w:val="Hyperlink"/>
          </w:rPr>
          <w:t>i</w:t>
        </w:r>
        <w:r w:rsidRPr="00924DFE">
          <w:rPr>
            <w:rStyle w:val="Hyperlink"/>
          </w:rPr>
          <w:t>ance/whdfs79b.htm</w:t>
        </w:r>
      </w:hyperlink>
      <w:r w:rsidRPr="00924DFE">
        <w:t xml:space="preserve"> </w:t>
      </w:r>
    </w:p>
    <w:p w:rsidR="00DF20E4" w:rsidRPr="00924DFE" w:rsidRDefault="00DF20E4" w:rsidP="00924DFE">
      <w:pPr>
        <w:numPr>
          <w:ilvl w:val="0"/>
          <w:numId w:val="4"/>
        </w:numPr>
      </w:pPr>
      <w:r w:rsidRPr="00924DFE">
        <w:t xml:space="preserve">DOL Fact Sheet #79G: Application of the Fair Labor Standards Act to Shared Living Programs, including Adult Foster Care and Paid Roommate Situations:  </w:t>
      </w:r>
      <w:hyperlink r:id="rId10" w:history="1">
        <w:r w:rsidRPr="00924DFE">
          <w:rPr>
            <w:rStyle w:val="Hyperlink"/>
          </w:rPr>
          <w:t>http://www.dol.gov/whd/regs/compliance/whdfs79g.htm</w:t>
        </w:r>
      </w:hyperlink>
      <w:r w:rsidRPr="00924DFE">
        <w:t xml:space="preserve"> </w:t>
      </w:r>
    </w:p>
    <w:p w:rsidR="00E75F7A" w:rsidRDefault="00DF20E4" w:rsidP="00924DFE">
      <w:pPr>
        <w:numPr>
          <w:ilvl w:val="0"/>
          <w:numId w:val="4"/>
        </w:numPr>
      </w:pPr>
      <w:r w:rsidRPr="00924DFE">
        <w:t xml:space="preserve">DOL  Administrator's Interpretation No. 2014-1:  </w:t>
      </w:r>
      <w:hyperlink r:id="rId11" w:history="1">
        <w:r w:rsidRPr="00924DFE">
          <w:rPr>
            <w:rStyle w:val="Hyperlink"/>
          </w:rPr>
          <w:t>http://www.dol.gov/whd/opinion/adminIntrprtn/FLSA/2014/FLSAAI2014_1.htm</w:t>
        </w:r>
      </w:hyperlink>
      <w:r w:rsidRPr="00924DFE">
        <w:t xml:space="preserve"> </w:t>
      </w:r>
    </w:p>
    <w:p w:rsidR="00DF20E4" w:rsidRPr="00924DFE" w:rsidRDefault="00E75F7A" w:rsidP="00E75F7A">
      <w:r>
        <w:br w:type="page"/>
      </w:r>
    </w:p>
    <w:p w:rsidR="00AB7805" w:rsidRDefault="00AB7805" w:rsidP="00AB7805">
      <w:pPr>
        <w:tabs>
          <w:tab w:val="left" w:pos="6750"/>
        </w:tabs>
        <w:jc w:val="center"/>
        <w:rPr>
          <w:b/>
        </w:rPr>
      </w:pPr>
      <w:r w:rsidRPr="00AB7805">
        <w:rPr>
          <w:b/>
          <w:noProof/>
        </w:rPr>
        <w:lastRenderedPageBreak/>
        <w:drawing>
          <wp:inline distT="0" distB="0" distL="0" distR="0">
            <wp:extent cx="3600450" cy="533400"/>
            <wp:effectExtent l="19050" t="0" r="0" b="0"/>
            <wp:docPr id="2" name="Picture 1" descr="customLogo.png"/>
            <wp:cNvGraphicFramePr/>
            <a:graphic xmlns:a="http://schemas.openxmlformats.org/drawingml/2006/main">
              <a:graphicData uri="http://schemas.openxmlformats.org/drawingml/2006/picture">
                <pic:pic xmlns:pic="http://schemas.openxmlformats.org/drawingml/2006/picture">
                  <pic:nvPicPr>
                    <pic:cNvPr id="7" name="Picture 6" descr="customLogo.png"/>
                    <pic:cNvPicPr>
                      <a:picLocks noChangeAspect="1"/>
                    </pic:cNvPicPr>
                  </pic:nvPicPr>
                  <pic:blipFill>
                    <a:blip r:embed="rId5" cstate="print"/>
                    <a:stretch>
                      <a:fillRect/>
                    </a:stretch>
                  </pic:blipFill>
                  <pic:spPr>
                    <a:xfrm>
                      <a:off x="0" y="0"/>
                      <a:ext cx="3600450" cy="533400"/>
                    </a:xfrm>
                    <a:prstGeom prst="rect">
                      <a:avLst/>
                    </a:prstGeom>
                  </pic:spPr>
                </pic:pic>
              </a:graphicData>
            </a:graphic>
          </wp:inline>
        </w:drawing>
      </w:r>
    </w:p>
    <w:p w:rsidR="00AC7F01" w:rsidRDefault="00AC7F01" w:rsidP="00AC7F01">
      <w:pPr>
        <w:spacing w:after="0" w:line="240" w:lineRule="auto"/>
        <w:jc w:val="center"/>
        <w:rPr>
          <w:sz w:val="20"/>
        </w:rPr>
      </w:pPr>
      <w:r>
        <w:rPr>
          <w:sz w:val="20"/>
        </w:rPr>
        <w:t xml:space="preserve">c/o The Arc of Northern Virginia, 2755 Hartland Road Suite 200, Falls Church, Virginia 22043.  </w:t>
      </w:r>
    </w:p>
    <w:p w:rsidR="00AC7F01" w:rsidRDefault="00AC7F01" w:rsidP="00AC7F01">
      <w:pPr>
        <w:spacing w:after="0" w:line="240" w:lineRule="auto"/>
        <w:jc w:val="center"/>
        <w:rPr>
          <w:sz w:val="20"/>
        </w:rPr>
      </w:pPr>
      <w:r>
        <w:rPr>
          <w:sz w:val="20"/>
        </w:rPr>
        <w:t xml:space="preserve">Phone:  703-208-1119 x116. Fax:  703-208-0906.  </w:t>
      </w:r>
      <w:hyperlink r:id="rId12" w:history="1">
        <w:r w:rsidRPr="009B341A">
          <w:rPr>
            <w:rStyle w:val="Hyperlink"/>
            <w:sz w:val="20"/>
          </w:rPr>
          <w:t>http://www.vahss.org/home/northern-virginia</w:t>
        </w:r>
      </w:hyperlink>
      <w:r>
        <w:rPr>
          <w:sz w:val="20"/>
        </w:rPr>
        <w:t xml:space="preserve"> </w:t>
      </w:r>
    </w:p>
    <w:p w:rsidR="00AC7F01" w:rsidRDefault="00AC7F01" w:rsidP="00AB7805">
      <w:pPr>
        <w:jc w:val="center"/>
        <w:rPr>
          <w:b/>
          <w:sz w:val="24"/>
        </w:rPr>
      </w:pPr>
    </w:p>
    <w:p w:rsidR="00735814" w:rsidRPr="00AB7805" w:rsidRDefault="00735814" w:rsidP="00AB7805">
      <w:pPr>
        <w:jc w:val="center"/>
        <w:rPr>
          <w:b/>
          <w:sz w:val="24"/>
        </w:rPr>
      </w:pPr>
      <w:r w:rsidRPr="00AB7805">
        <w:rPr>
          <w:b/>
          <w:sz w:val="24"/>
        </w:rPr>
        <w:t>FEDERAL AND STAT</w:t>
      </w:r>
      <w:r w:rsidR="00B554F3" w:rsidRPr="00AB7805">
        <w:rPr>
          <w:b/>
          <w:sz w:val="24"/>
        </w:rPr>
        <w:t>E TAXES THAT APPLY TO EMPLOYERS WHO HIRE</w:t>
      </w:r>
      <w:r w:rsidRPr="00AB7805">
        <w:rPr>
          <w:b/>
          <w:sz w:val="24"/>
        </w:rPr>
        <w:t xml:space="preserve"> CAREGIVERS</w:t>
      </w:r>
      <w:r w:rsidR="00B554F3" w:rsidRPr="00AB7805">
        <w:rPr>
          <w:b/>
          <w:sz w:val="24"/>
        </w:rPr>
        <w:t xml:space="preserve"> TO WORK</w:t>
      </w:r>
      <w:r w:rsidR="00AB7805">
        <w:rPr>
          <w:b/>
          <w:sz w:val="24"/>
        </w:rPr>
        <w:t xml:space="preserve">   </w:t>
      </w:r>
      <w:r w:rsidR="00B554F3" w:rsidRPr="00AB7805">
        <w:rPr>
          <w:b/>
          <w:sz w:val="24"/>
        </w:rPr>
        <w:t>IN THE HOME OF A PERSON WITH A DISABILITY</w:t>
      </w:r>
    </w:p>
    <w:p w:rsidR="006E514B" w:rsidRDefault="006E514B" w:rsidP="006E514B">
      <w:r>
        <w:t>FEDERAL TAXES</w:t>
      </w:r>
    </w:p>
    <w:p w:rsidR="00DF20E4" w:rsidRPr="006E514B" w:rsidRDefault="00B554F3" w:rsidP="006E514B">
      <w:pPr>
        <w:numPr>
          <w:ilvl w:val="0"/>
          <w:numId w:val="7"/>
        </w:numPr>
        <w:tabs>
          <w:tab w:val="clear" w:pos="720"/>
          <w:tab w:val="num" w:pos="360"/>
        </w:tabs>
        <w:ind w:left="360"/>
      </w:pPr>
      <w:r>
        <w:t xml:space="preserve">  Employer</w:t>
      </w:r>
      <w:r w:rsidR="00DF20E4" w:rsidRPr="006E514B">
        <w:t xml:space="preserve"> </w:t>
      </w:r>
      <w:r>
        <w:t xml:space="preserve">(e.g., the </w:t>
      </w:r>
      <w:r w:rsidRPr="00924DFE">
        <w:t>disabled person, their family or household, or a third party</w:t>
      </w:r>
      <w:r>
        <w:t>)</w:t>
      </w:r>
      <w:r w:rsidRPr="006E514B">
        <w:t xml:space="preserve"> </w:t>
      </w:r>
      <w:r w:rsidR="00DF20E4" w:rsidRPr="006E514B">
        <w:t>must pay:</w:t>
      </w:r>
    </w:p>
    <w:p w:rsidR="00DF20E4" w:rsidRPr="006E514B" w:rsidRDefault="00DF20E4" w:rsidP="006E514B">
      <w:pPr>
        <w:numPr>
          <w:ilvl w:val="1"/>
          <w:numId w:val="7"/>
        </w:numPr>
        <w:tabs>
          <w:tab w:val="clear" w:pos="1440"/>
          <w:tab w:val="num" w:pos="1080"/>
        </w:tabs>
        <w:ind w:left="1080"/>
      </w:pPr>
      <w:r w:rsidRPr="006E514B">
        <w:t>Social Security and Medicare</w:t>
      </w:r>
    </w:p>
    <w:p w:rsidR="00DF20E4" w:rsidRPr="006E514B" w:rsidRDefault="00DF20E4" w:rsidP="006E514B">
      <w:pPr>
        <w:numPr>
          <w:ilvl w:val="2"/>
          <w:numId w:val="7"/>
        </w:numPr>
        <w:tabs>
          <w:tab w:val="clear" w:pos="2160"/>
          <w:tab w:val="num" w:pos="1800"/>
        </w:tabs>
        <w:ind w:left="1800"/>
      </w:pPr>
      <w:r w:rsidRPr="006E514B">
        <w:t>Must withhold taxes from payc</w:t>
      </w:r>
      <w:r w:rsidR="00AB7805">
        <w:t xml:space="preserve">heck if caregiver is paid $2000 </w:t>
      </w:r>
      <w:r w:rsidRPr="006E514B">
        <w:t xml:space="preserve">or more in </w:t>
      </w:r>
      <w:r w:rsidRPr="006E514B">
        <w:rPr>
          <w:u w:val="single"/>
        </w:rPr>
        <w:t>cash</w:t>
      </w:r>
      <w:r w:rsidRPr="006E514B">
        <w:t xml:space="preserve"> wages (not including rent, utilities, food, internet, cable, etc.)</w:t>
      </w:r>
    </w:p>
    <w:p w:rsidR="00DF20E4" w:rsidRPr="006E514B" w:rsidRDefault="00DF20E4" w:rsidP="006E514B">
      <w:pPr>
        <w:numPr>
          <w:ilvl w:val="2"/>
          <w:numId w:val="7"/>
        </w:numPr>
        <w:tabs>
          <w:tab w:val="clear" w:pos="2160"/>
          <w:tab w:val="num" w:pos="1800"/>
        </w:tabs>
        <w:ind w:left="1800"/>
      </w:pPr>
      <w:r w:rsidRPr="006E514B">
        <w:t>Taxes are 15.3% of cash wages (Employer share is 7.65% and employee share is 7.65%)</w:t>
      </w:r>
    </w:p>
    <w:p w:rsidR="00DF20E4" w:rsidRPr="006E514B" w:rsidRDefault="00DF20E4" w:rsidP="006E514B">
      <w:pPr>
        <w:numPr>
          <w:ilvl w:val="2"/>
          <w:numId w:val="7"/>
        </w:numPr>
        <w:tabs>
          <w:tab w:val="clear" w:pos="2160"/>
          <w:tab w:val="num" w:pos="1800"/>
        </w:tabs>
        <w:ind w:left="1800"/>
      </w:pPr>
      <w:r w:rsidRPr="006E514B">
        <w:t xml:space="preserve">See </w:t>
      </w:r>
      <w:hyperlink r:id="rId13" w:history="1">
        <w:r w:rsidRPr="006E514B">
          <w:rPr>
            <w:rStyle w:val="Hyperlink"/>
          </w:rPr>
          <w:t>https://www.irs.gov/publications/p926/ar02.html</w:t>
        </w:r>
      </w:hyperlink>
      <w:r w:rsidRPr="006E514B">
        <w:t xml:space="preserve"> </w:t>
      </w:r>
    </w:p>
    <w:p w:rsidR="00DF20E4" w:rsidRPr="006E514B" w:rsidRDefault="00DF20E4" w:rsidP="006E514B">
      <w:pPr>
        <w:numPr>
          <w:ilvl w:val="1"/>
          <w:numId w:val="7"/>
        </w:numPr>
        <w:tabs>
          <w:tab w:val="clear" w:pos="1440"/>
          <w:tab w:val="num" w:pos="1080"/>
        </w:tabs>
        <w:ind w:left="1080"/>
      </w:pPr>
      <w:r w:rsidRPr="006E514B">
        <w:t>Federal Unemployment Taxes</w:t>
      </w:r>
    </w:p>
    <w:p w:rsidR="00DF20E4" w:rsidRPr="006E514B" w:rsidRDefault="00DF20E4" w:rsidP="006E514B">
      <w:pPr>
        <w:numPr>
          <w:ilvl w:val="2"/>
          <w:numId w:val="7"/>
        </w:numPr>
        <w:tabs>
          <w:tab w:val="clear" w:pos="2160"/>
          <w:tab w:val="num" w:pos="1800"/>
        </w:tabs>
        <w:ind w:left="1800"/>
      </w:pPr>
      <w:r w:rsidRPr="006E514B">
        <w:t xml:space="preserve">Due annually on domestic service </w:t>
      </w:r>
    </w:p>
    <w:p w:rsidR="00DF20E4" w:rsidRPr="006E514B" w:rsidRDefault="00DF20E4" w:rsidP="006E514B">
      <w:pPr>
        <w:numPr>
          <w:ilvl w:val="2"/>
          <w:numId w:val="7"/>
        </w:numPr>
        <w:tabs>
          <w:tab w:val="clear" w:pos="2160"/>
          <w:tab w:val="num" w:pos="1800"/>
        </w:tabs>
        <w:ind w:left="1800"/>
      </w:pPr>
      <w:r w:rsidRPr="006E514B">
        <w:t>FUTA tax is 6.0% of employee's FUTA wages. However, you may be able to take a credit of up to 5.4% against the FUTA tax, resulting in a net tax rate of 0.6%. The credit for 2016 is limited unless you pay all the required contributions for 2016 to your state unemployment fund by April 18, 2017.</w:t>
      </w:r>
    </w:p>
    <w:p w:rsidR="00DF20E4" w:rsidRPr="006E514B" w:rsidRDefault="00DF20E4" w:rsidP="006E514B">
      <w:pPr>
        <w:numPr>
          <w:ilvl w:val="2"/>
          <w:numId w:val="7"/>
        </w:numPr>
        <w:tabs>
          <w:tab w:val="clear" w:pos="2160"/>
          <w:tab w:val="num" w:pos="1800"/>
        </w:tabs>
        <w:ind w:left="1800"/>
      </w:pPr>
      <w:r w:rsidRPr="006E514B">
        <w:t xml:space="preserve">If you pay </w:t>
      </w:r>
      <w:r w:rsidRPr="00AB7805">
        <w:rPr>
          <w:u w:val="single"/>
        </w:rPr>
        <w:t>cash</w:t>
      </w:r>
      <w:r w:rsidRPr="006E514B">
        <w:t xml:space="preserve"> wages to all of your household employees totaling $1,000 or more in any calendar quarter of 2015 or 2016, the first $7,000 of </w:t>
      </w:r>
      <w:r w:rsidRPr="00AB7805">
        <w:rPr>
          <w:u w:val="single"/>
        </w:rPr>
        <w:t>cash</w:t>
      </w:r>
      <w:r w:rsidRPr="006E514B">
        <w:t xml:space="preserve"> wages you pay to each household employee in 2016 is FUTA wages. (A calendar quarter is January through March, April through June, July through September, or October through December.) If your employee's cash wages reach $7,000 during the year, don't figure the FUTA tax on any wages you pay that employee during the rest of the year.</w:t>
      </w:r>
    </w:p>
    <w:p w:rsidR="00DF20E4" w:rsidRPr="006E514B" w:rsidRDefault="00DF20E4" w:rsidP="006E514B">
      <w:pPr>
        <w:numPr>
          <w:ilvl w:val="2"/>
          <w:numId w:val="7"/>
        </w:numPr>
        <w:tabs>
          <w:tab w:val="clear" w:pos="2160"/>
          <w:tab w:val="num" w:pos="1800"/>
        </w:tabs>
        <w:ind w:left="1800"/>
      </w:pPr>
      <w:r w:rsidRPr="006E514B">
        <w:t>Filed with employer’s 1040 return on Schedule H by April deadline of each year</w:t>
      </w:r>
    </w:p>
    <w:p w:rsidR="00DF20E4" w:rsidRPr="006E514B" w:rsidRDefault="00735814" w:rsidP="006E514B">
      <w:pPr>
        <w:numPr>
          <w:ilvl w:val="0"/>
          <w:numId w:val="8"/>
        </w:numPr>
      </w:pPr>
      <w:r>
        <w:t>Employers must report wages and file federal tax returns</w:t>
      </w:r>
    </w:p>
    <w:p w:rsidR="00DF20E4" w:rsidRPr="006E514B" w:rsidRDefault="00DF20E4" w:rsidP="006E514B">
      <w:pPr>
        <w:numPr>
          <w:ilvl w:val="1"/>
          <w:numId w:val="8"/>
        </w:numPr>
      </w:pPr>
      <w:r w:rsidRPr="006E514B">
        <w:t xml:space="preserve">Register for an Employer ID Number with the IRS prior to hiring caregiver.  The </w:t>
      </w:r>
      <w:hyperlink r:id="rId14" w:history="1">
        <w:r w:rsidRPr="006E514B">
          <w:rPr>
            <w:rStyle w:val="Hyperlink"/>
          </w:rPr>
          <w:t>Online EIN Application</w:t>
        </w:r>
      </w:hyperlink>
      <w:r w:rsidRPr="006E514B">
        <w:t xml:space="preserve"> helps you get an employer identification number.</w:t>
      </w:r>
    </w:p>
    <w:p w:rsidR="00DF20E4" w:rsidRPr="006E514B" w:rsidRDefault="00735814" w:rsidP="006E514B">
      <w:pPr>
        <w:numPr>
          <w:ilvl w:val="1"/>
          <w:numId w:val="8"/>
        </w:numPr>
      </w:pPr>
      <w:r>
        <w:lastRenderedPageBreak/>
        <w:t>C</w:t>
      </w:r>
      <w:r w:rsidR="00DF20E4" w:rsidRPr="006E514B">
        <w:t xml:space="preserve">omplete Form W-2 and give Copies B, C, and 2 to your employee by January 31. Send Copy A of Form W-2 with Form W-3, Transmittal of Wage and Tax Statements, to the SSA by January 31. Electronic filing is available to all employers and is free, fast, secure, and offers a later filing deadline. Visit the SSA's Employer W-2 Filing Instructions &amp; Information website at </w:t>
      </w:r>
      <w:hyperlink r:id="rId15" w:history="1">
        <w:r w:rsidR="00DF20E4" w:rsidRPr="006E514B">
          <w:rPr>
            <w:rStyle w:val="Hyperlink"/>
          </w:rPr>
          <w:t>www.socialsecurity.gov/employer</w:t>
        </w:r>
      </w:hyperlink>
      <w:r w:rsidR="00DF20E4" w:rsidRPr="006E514B">
        <w:t xml:space="preserve"> for guidelines on filing electronically.</w:t>
      </w:r>
    </w:p>
    <w:p w:rsidR="00DF20E4" w:rsidRPr="006E514B" w:rsidRDefault="00DF20E4" w:rsidP="006E514B">
      <w:pPr>
        <w:numPr>
          <w:ilvl w:val="1"/>
          <w:numId w:val="8"/>
        </w:numPr>
      </w:pPr>
      <w:r w:rsidRPr="006E514B">
        <w:t>Attach employer’s Schedule H (Form 1040) to Form 1040, 1040NR, 1040-SS, or 1041. Use Schedule H to figure total household employment taxes (social security, Medicare, and FUTA taxes). Add these household employment taxes to your income tax. Pay the amount due by the April deadline.</w:t>
      </w:r>
    </w:p>
    <w:p w:rsidR="006E514B" w:rsidRDefault="007E051B" w:rsidP="006E514B">
      <w:r>
        <w:t>STATE TAXES</w:t>
      </w:r>
    </w:p>
    <w:p w:rsidR="00DF20E4" w:rsidRPr="007E051B" w:rsidRDefault="00B554F3" w:rsidP="007E051B">
      <w:pPr>
        <w:numPr>
          <w:ilvl w:val="0"/>
          <w:numId w:val="9"/>
        </w:numPr>
      </w:pPr>
      <w:r>
        <w:t xml:space="preserve">Employer (e.g., the </w:t>
      </w:r>
      <w:r w:rsidRPr="00924DFE">
        <w:t>disabled person, their family or household, or a third party</w:t>
      </w:r>
      <w:r>
        <w:t>)</w:t>
      </w:r>
      <w:r w:rsidRPr="006E514B">
        <w:t xml:space="preserve"> </w:t>
      </w:r>
      <w:r w:rsidR="00735814">
        <w:t xml:space="preserve">must pay </w:t>
      </w:r>
      <w:r w:rsidR="00DF20E4" w:rsidRPr="007E051B">
        <w:t>State Unemployment Taxes</w:t>
      </w:r>
    </w:p>
    <w:p w:rsidR="00DF20E4" w:rsidRPr="007E051B" w:rsidRDefault="00DF20E4" w:rsidP="007E051B">
      <w:pPr>
        <w:numPr>
          <w:ilvl w:val="1"/>
          <w:numId w:val="9"/>
        </w:numPr>
      </w:pPr>
      <w:r w:rsidRPr="007E051B">
        <w:t>Liable if total amount of wages paid for domestic services in a calendar quarter equals or exceeds $1,000.</w:t>
      </w:r>
      <w:r w:rsidR="001F04A4">
        <w:t xml:space="preserve"> (While the Virginia Employment Commission defines wages to include the cash value of all other forms of remuneration, such as board and lodging, </w:t>
      </w:r>
      <w:r w:rsidR="001F04A4" w:rsidRPr="001F04A4">
        <w:rPr>
          <w:b/>
          <w:i/>
        </w:rPr>
        <w:t>the value of meals and lodging furnished should not be included</w:t>
      </w:r>
      <w:r w:rsidR="001F04A4">
        <w:rPr>
          <w:b/>
          <w:i/>
        </w:rPr>
        <w:t xml:space="preserve"> as wages</w:t>
      </w:r>
      <w:r w:rsidR="001F04A4" w:rsidRPr="001F04A4">
        <w:rPr>
          <w:b/>
          <w:i/>
        </w:rPr>
        <w:t xml:space="preserve"> if furnished at the employer’s premises for the convenience of the employer</w:t>
      </w:r>
      <w:r w:rsidR="001F04A4">
        <w:t xml:space="preserve">.) §60.2-229, Regulation 16 VAC 5-10-10  </w:t>
      </w:r>
    </w:p>
    <w:p w:rsidR="00DF20E4" w:rsidRPr="007E051B" w:rsidRDefault="00DF20E4" w:rsidP="007E051B">
      <w:pPr>
        <w:numPr>
          <w:ilvl w:val="1"/>
          <w:numId w:val="9"/>
        </w:numPr>
      </w:pPr>
      <w:r w:rsidRPr="007E051B">
        <w:t xml:space="preserve">register with VEC and get a VEC Account Number at </w:t>
      </w:r>
      <w:hyperlink r:id="rId16" w:history="1">
        <w:proofErr w:type="spellStart"/>
        <w:r w:rsidRPr="007E051B">
          <w:rPr>
            <w:rStyle w:val="Hyperlink"/>
          </w:rPr>
          <w:t>iReg</w:t>
        </w:r>
        <w:proofErr w:type="spellEnd"/>
      </w:hyperlink>
      <w:r w:rsidRPr="007E051B">
        <w:t xml:space="preserve"> </w:t>
      </w:r>
    </w:p>
    <w:p w:rsidR="007E051B" w:rsidRDefault="007E051B" w:rsidP="007E051B">
      <w:pPr>
        <w:numPr>
          <w:ilvl w:val="1"/>
          <w:numId w:val="9"/>
        </w:numPr>
      </w:pPr>
      <w:r>
        <w:t>Report and tax are due on a quarterly basis</w:t>
      </w:r>
    </w:p>
    <w:p w:rsidR="00DF20E4" w:rsidRPr="007E051B" w:rsidRDefault="00DF20E4" w:rsidP="007E051B">
      <w:pPr>
        <w:numPr>
          <w:ilvl w:val="1"/>
          <w:numId w:val="9"/>
        </w:numPr>
      </w:pPr>
      <w:r w:rsidRPr="007E051B">
        <w:t xml:space="preserve">If history of quarterly payrolls &lt; $5,000, may get option to file VEC reports on an annual basis if approved in advance and employer agrees to file reports using </w:t>
      </w:r>
      <w:hyperlink r:id="rId17" w:history="1">
        <w:proofErr w:type="spellStart"/>
        <w:r w:rsidRPr="007E051B">
          <w:rPr>
            <w:rStyle w:val="Hyperlink"/>
          </w:rPr>
          <w:t>IFile</w:t>
        </w:r>
        <w:proofErr w:type="spellEnd"/>
      </w:hyperlink>
      <w:r w:rsidRPr="007E051B">
        <w:t xml:space="preserve"> </w:t>
      </w:r>
    </w:p>
    <w:p w:rsidR="001F04A4" w:rsidRDefault="001F04A4" w:rsidP="007E051B">
      <w:pPr>
        <w:numPr>
          <w:ilvl w:val="1"/>
          <w:numId w:val="9"/>
        </w:numPr>
      </w:pPr>
      <w:r>
        <w:t>For more information, see:</w:t>
      </w:r>
    </w:p>
    <w:p w:rsidR="001F04A4" w:rsidRDefault="00A75392" w:rsidP="001F04A4">
      <w:pPr>
        <w:numPr>
          <w:ilvl w:val="2"/>
          <w:numId w:val="9"/>
        </w:numPr>
      </w:pPr>
      <w:hyperlink r:id="rId18" w:history="1">
        <w:r w:rsidR="00DF20E4" w:rsidRPr="007E051B">
          <w:rPr>
            <w:rStyle w:val="Hyperlink"/>
          </w:rPr>
          <w:t>http://www.vec.virginia.gov/employers/faqs/Employer-UI-Tax-Questions</w:t>
        </w:r>
      </w:hyperlink>
      <w:r w:rsidR="00DF20E4" w:rsidRPr="007E051B">
        <w:t xml:space="preserve">  </w:t>
      </w:r>
    </w:p>
    <w:p w:rsidR="001F04A4" w:rsidRDefault="00A75392" w:rsidP="001F04A4">
      <w:pPr>
        <w:numPr>
          <w:ilvl w:val="2"/>
          <w:numId w:val="9"/>
        </w:numPr>
      </w:pPr>
      <w:hyperlink r:id="rId19" w:history="1">
        <w:r w:rsidR="001F04A4" w:rsidRPr="009B341A">
          <w:rPr>
            <w:rStyle w:val="Hyperlink"/>
          </w:rPr>
          <w:t>http://www.vec.virginia.gov/sites/default/files/documents/employerhandbook20150210.pdf</w:t>
        </w:r>
      </w:hyperlink>
      <w:r w:rsidR="001F04A4">
        <w:t xml:space="preserve"> </w:t>
      </w:r>
    </w:p>
    <w:p w:rsidR="00DF20E4" w:rsidRPr="007E051B" w:rsidRDefault="00A75392" w:rsidP="001F04A4">
      <w:pPr>
        <w:numPr>
          <w:ilvl w:val="2"/>
          <w:numId w:val="9"/>
        </w:numPr>
      </w:pPr>
      <w:hyperlink r:id="rId20" w:history="1">
        <w:r w:rsidR="00DF20E4" w:rsidRPr="007E051B">
          <w:rPr>
            <w:rStyle w:val="Hyperlink"/>
          </w:rPr>
          <w:t>http://www.vec.virginia.gov/forms-publications</w:t>
        </w:r>
      </w:hyperlink>
      <w:r w:rsidR="00DF20E4" w:rsidRPr="007E051B">
        <w:t xml:space="preserve"> </w:t>
      </w:r>
    </w:p>
    <w:p w:rsidR="007E051B" w:rsidRDefault="007E051B" w:rsidP="006E514B"/>
    <w:sectPr w:rsidR="007E051B" w:rsidSect="00083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49EF"/>
    <w:multiLevelType w:val="hybridMultilevel"/>
    <w:tmpl w:val="16621458"/>
    <w:lvl w:ilvl="0" w:tplc="CF849882">
      <w:start w:val="1"/>
      <w:numFmt w:val="bullet"/>
      <w:lvlText w:val="•"/>
      <w:lvlJc w:val="left"/>
      <w:pPr>
        <w:tabs>
          <w:tab w:val="num" w:pos="720"/>
        </w:tabs>
        <w:ind w:left="720" w:hanging="360"/>
      </w:pPr>
      <w:rPr>
        <w:rFonts w:ascii="Arial" w:hAnsi="Arial" w:hint="default"/>
      </w:rPr>
    </w:lvl>
    <w:lvl w:ilvl="1" w:tplc="502061EC">
      <w:start w:val="1219"/>
      <w:numFmt w:val="bullet"/>
      <w:lvlText w:val="–"/>
      <w:lvlJc w:val="left"/>
      <w:pPr>
        <w:tabs>
          <w:tab w:val="num" w:pos="1440"/>
        </w:tabs>
        <w:ind w:left="1440" w:hanging="360"/>
      </w:pPr>
      <w:rPr>
        <w:rFonts w:ascii="Arial" w:hAnsi="Arial" w:hint="default"/>
      </w:rPr>
    </w:lvl>
    <w:lvl w:ilvl="2" w:tplc="03A88D84" w:tentative="1">
      <w:start w:val="1"/>
      <w:numFmt w:val="bullet"/>
      <w:lvlText w:val="•"/>
      <w:lvlJc w:val="left"/>
      <w:pPr>
        <w:tabs>
          <w:tab w:val="num" w:pos="2160"/>
        </w:tabs>
        <w:ind w:left="2160" w:hanging="360"/>
      </w:pPr>
      <w:rPr>
        <w:rFonts w:ascii="Arial" w:hAnsi="Arial" w:hint="default"/>
      </w:rPr>
    </w:lvl>
    <w:lvl w:ilvl="3" w:tplc="76841E7A" w:tentative="1">
      <w:start w:val="1"/>
      <w:numFmt w:val="bullet"/>
      <w:lvlText w:val="•"/>
      <w:lvlJc w:val="left"/>
      <w:pPr>
        <w:tabs>
          <w:tab w:val="num" w:pos="2880"/>
        </w:tabs>
        <w:ind w:left="2880" w:hanging="360"/>
      </w:pPr>
      <w:rPr>
        <w:rFonts w:ascii="Arial" w:hAnsi="Arial" w:hint="default"/>
      </w:rPr>
    </w:lvl>
    <w:lvl w:ilvl="4" w:tplc="AD307EF6" w:tentative="1">
      <w:start w:val="1"/>
      <w:numFmt w:val="bullet"/>
      <w:lvlText w:val="•"/>
      <w:lvlJc w:val="left"/>
      <w:pPr>
        <w:tabs>
          <w:tab w:val="num" w:pos="3600"/>
        </w:tabs>
        <w:ind w:left="3600" w:hanging="360"/>
      </w:pPr>
      <w:rPr>
        <w:rFonts w:ascii="Arial" w:hAnsi="Arial" w:hint="default"/>
      </w:rPr>
    </w:lvl>
    <w:lvl w:ilvl="5" w:tplc="32B49EC0" w:tentative="1">
      <w:start w:val="1"/>
      <w:numFmt w:val="bullet"/>
      <w:lvlText w:val="•"/>
      <w:lvlJc w:val="left"/>
      <w:pPr>
        <w:tabs>
          <w:tab w:val="num" w:pos="4320"/>
        </w:tabs>
        <w:ind w:left="4320" w:hanging="360"/>
      </w:pPr>
      <w:rPr>
        <w:rFonts w:ascii="Arial" w:hAnsi="Arial" w:hint="default"/>
      </w:rPr>
    </w:lvl>
    <w:lvl w:ilvl="6" w:tplc="CA48B3F8" w:tentative="1">
      <w:start w:val="1"/>
      <w:numFmt w:val="bullet"/>
      <w:lvlText w:val="•"/>
      <w:lvlJc w:val="left"/>
      <w:pPr>
        <w:tabs>
          <w:tab w:val="num" w:pos="5040"/>
        </w:tabs>
        <w:ind w:left="5040" w:hanging="360"/>
      </w:pPr>
      <w:rPr>
        <w:rFonts w:ascii="Arial" w:hAnsi="Arial" w:hint="default"/>
      </w:rPr>
    </w:lvl>
    <w:lvl w:ilvl="7" w:tplc="A24854E4" w:tentative="1">
      <w:start w:val="1"/>
      <w:numFmt w:val="bullet"/>
      <w:lvlText w:val="•"/>
      <w:lvlJc w:val="left"/>
      <w:pPr>
        <w:tabs>
          <w:tab w:val="num" w:pos="5760"/>
        </w:tabs>
        <w:ind w:left="5760" w:hanging="360"/>
      </w:pPr>
      <w:rPr>
        <w:rFonts w:ascii="Arial" w:hAnsi="Arial" w:hint="default"/>
      </w:rPr>
    </w:lvl>
    <w:lvl w:ilvl="8" w:tplc="46DCD298" w:tentative="1">
      <w:start w:val="1"/>
      <w:numFmt w:val="bullet"/>
      <w:lvlText w:val="•"/>
      <w:lvlJc w:val="left"/>
      <w:pPr>
        <w:tabs>
          <w:tab w:val="num" w:pos="6480"/>
        </w:tabs>
        <w:ind w:left="6480" w:hanging="360"/>
      </w:pPr>
      <w:rPr>
        <w:rFonts w:ascii="Arial" w:hAnsi="Arial" w:hint="default"/>
      </w:rPr>
    </w:lvl>
  </w:abstractNum>
  <w:abstractNum w:abstractNumId="1">
    <w:nsid w:val="0EF7450C"/>
    <w:multiLevelType w:val="hybridMultilevel"/>
    <w:tmpl w:val="591A9E60"/>
    <w:lvl w:ilvl="0" w:tplc="71C612DA">
      <w:start w:val="1"/>
      <w:numFmt w:val="bullet"/>
      <w:lvlText w:val="•"/>
      <w:lvlJc w:val="left"/>
      <w:pPr>
        <w:tabs>
          <w:tab w:val="num" w:pos="720"/>
        </w:tabs>
        <w:ind w:left="720" w:hanging="360"/>
      </w:pPr>
      <w:rPr>
        <w:rFonts w:ascii="Arial" w:hAnsi="Arial" w:hint="default"/>
      </w:rPr>
    </w:lvl>
    <w:lvl w:ilvl="1" w:tplc="80EA2BD6" w:tentative="1">
      <w:start w:val="1"/>
      <w:numFmt w:val="bullet"/>
      <w:lvlText w:val="•"/>
      <w:lvlJc w:val="left"/>
      <w:pPr>
        <w:tabs>
          <w:tab w:val="num" w:pos="1440"/>
        </w:tabs>
        <w:ind w:left="1440" w:hanging="360"/>
      </w:pPr>
      <w:rPr>
        <w:rFonts w:ascii="Arial" w:hAnsi="Arial" w:hint="default"/>
      </w:rPr>
    </w:lvl>
    <w:lvl w:ilvl="2" w:tplc="0E94807E" w:tentative="1">
      <w:start w:val="1"/>
      <w:numFmt w:val="bullet"/>
      <w:lvlText w:val="•"/>
      <w:lvlJc w:val="left"/>
      <w:pPr>
        <w:tabs>
          <w:tab w:val="num" w:pos="2160"/>
        </w:tabs>
        <w:ind w:left="2160" w:hanging="360"/>
      </w:pPr>
      <w:rPr>
        <w:rFonts w:ascii="Arial" w:hAnsi="Arial" w:hint="default"/>
      </w:rPr>
    </w:lvl>
    <w:lvl w:ilvl="3" w:tplc="D55EF6EE" w:tentative="1">
      <w:start w:val="1"/>
      <w:numFmt w:val="bullet"/>
      <w:lvlText w:val="•"/>
      <w:lvlJc w:val="left"/>
      <w:pPr>
        <w:tabs>
          <w:tab w:val="num" w:pos="2880"/>
        </w:tabs>
        <w:ind w:left="2880" w:hanging="360"/>
      </w:pPr>
      <w:rPr>
        <w:rFonts w:ascii="Arial" w:hAnsi="Arial" w:hint="default"/>
      </w:rPr>
    </w:lvl>
    <w:lvl w:ilvl="4" w:tplc="967EDAC2" w:tentative="1">
      <w:start w:val="1"/>
      <w:numFmt w:val="bullet"/>
      <w:lvlText w:val="•"/>
      <w:lvlJc w:val="left"/>
      <w:pPr>
        <w:tabs>
          <w:tab w:val="num" w:pos="3600"/>
        </w:tabs>
        <w:ind w:left="3600" w:hanging="360"/>
      </w:pPr>
      <w:rPr>
        <w:rFonts w:ascii="Arial" w:hAnsi="Arial" w:hint="default"/>
      </w:rPr>
    </w:lvl>
    <w:lvl w:ilvl="5" w:tplc="D96A4432" w:tentative="1">
      <w:start w:val="1"/>
      <w:numFmt w:val="bullet"/>
      <w:lvlText w:val="•"/>
      <w:lvlJc w:val="left"/>
      <w:pPr>
        <w:tabs>
          <w:tab w:val="num" w:pos="4320"/>
        </w:tabs>
        <w:ind w:left="4320" w:hanging="360"/>
      </w:pPr>
      <w:rPr>
        <w:rFonts w:ascii="Arial" w:hAnsi="Arial" w:hint="default"/>
      </w:rPr>
    </w:lvl>
    <w:lvl w:ilvl="6" w:tplc="C3029C3E" w:tentative="1">
      <w:start w:val="1"/>
      <w:numFmt w:val="bullet"/>
      <w:lvlText w:val="•"/>
      <w:lvlJc w:val="left"/>
      <w:pPr>
        <w:tabs>
          <w:tab w:val="num" w:pos="5040"/>
        </w:tabs>
        <w:ind w:left="5040" w:hanging="360"/>
      </w:pPr>
      <w:rPr>
        <w:rFonts w:ascii="Arial" w:hAnsi="Arial" w:hint="default"/>
      </w:rPr>
    </w:lvl>
    <w:lvl w:ilvl="7" w:tplc="61080F50" w:tentative="1">
      <w:start w:val="1"/>
      <w:numFmt w:val="bullet"/>
      <w:lvlText w:val="•"/>
      <w:lvlJc w:val="left"/>
      <w:pPr>
        <w:tabs>
          <w:tab w:val="num" w:pos="5760"/>
        </w:tabs>
        <w:ind w:left="5760" w:hanging="360"/>
      </w:pPr>
      <w:rPr>
        <w:rFonts w:ascii="Arial" w:hAnsi="Arial" w:hint="default"/>
      </w:rPr>
    </w:lvl>
    <w:lvl w:ilvl="8" w:tplc="F4341B3E" w:tentative="1">
      <w:start w:val="1"/>
      <w:numFmt w:val="bullet"/>
      <w:lvlText w:val="•"/>
      <w:lvlJc w:val="left"/>
      <w:pPr>
        <w:tabs>
          <w:tab w:val="num" w:pos="6480"/>
        </w:tabs>
        <w:ind w:left="6480" w:hanging="360"/>
      </w:pPr>
      <w:rPr>
        <w:rFonts w:ascii="Arial" w:hAnsi="Arial" w:hint="default"/>
      </w:rPr>
    </w:lvl>
  </w:abstractNum>
  <w:abstractNum w:abstractNumId="2">
    <w:nsid w:val="15A91A03"/>
    <w:multiLevelType w:val="hybridMultilevel"/>
    <w:tmpl w:val="92AC7D98"/>
    <w:lvl w:ilvl="0" w:tplc="96E68670">
      <w:start w:val="1"/>
      <w:numFmt w:val="bullet"/>
      <w:lvlText w:val="•"/>
      <w:lvlJc w:val="left"/>
      <w:pPr>
        <w:tabs>
          <w:tab w:val="num" w:pos="720"/>
        </w:tabs>
        <w:ind w:left="720" w:hanging="360"/>
      </w:pPr>
      <w:rPr>
        <w:rFonts w:ascii="Arial" w:hAnsi="Arial" w:hint="default"/>
      </w:rPr>
    </w:lvl>
    <w:lvl w:ilvl="1" w:tplc="E3003950">
      <w:start w:val="1"/>
      <w:numFmt w:val="bullet"/>
      <w:lvlText w:val="•"/>
      <w:lvlJc w:val="left"/>
      <w:pPr>
        <w:tabs>
          <w:tab w:val="num" w:pos="1440"/>
        </w:tabs>
        <w:ind w:left="1440" w:hanging="360"/>
      </w:pPr>
      <w:rPr>
        <w:rFonts w:ascii="Arial" w:hAnsi="Arial" w:hint="default"/>
      </w:rPr>
    </w:lvl>
    <w:lvl w:ilvl="2" w:tplc="2D603496">
      <w:start w:val="1"/>
      <w:numFmt w:val="bullet"/>
      <w:lvlText w:val="•"/>
      <w:lvlJc w:val="left"/>
      <w:pPr>
        <w:tabs>
          <w:tab w:val="num" w:pos="2160"/>
        </w:tabs>
        <w:ind w:left="2160" w:hanging="360"/>
      </w:pPr>
      <w:rPr>
        <w:rFonts w:ascii="Arial" w:hAnsi="Arial" w:hint="default"/>
      </w:rPr>
    </w:lvl>
    <w:lvl w:ilvl="3" w:tplc="A974319A">
      <w:start w:val="1590"/>
      <w:numFmt w:val="bullet"/>
      <w:lvlText w:val="–"/>
      <w:lvlJc w:val="left"/>
      <w:pPr>
        <w:tabs>
          <w:tab w:val="num" w:pos="2880"/>
        </w:tabs>
        <w:ind w:left="2880" w:hanging="360"/>
      </w:pPr>
      <w:rPr>
        <w:rFonts w:ascii="Arial" w:hAnsi="Arial" w:hint="default"/>
      </w:rPr>
    </w:lvl>
    <w:lvl w:ilvl="4" w:tplc="3F82F0EA" w:tentative="1">
      <w:start w:val="1"/>
      <w:numFmt w:val="bullet"/>
      <w:lvlText w:val="•"/>
      <w:lvlJc w:val="left"/>
      <w:pPr>
        <w:tabs>
          <w:tab w:val="num" w:pos="3600"/>
        </w:tabs>
        <w:ind w:left="3600" w:hanging="360"/>
      </w:pPr>
      <w:rPr>
        <w:rFonts w:ascii="Arial" w:hAnsi="Arial" w:hint="default"/>
      </w:rPr>
    </w:lvl>
    <w:lvl w:ilvl="5" w:tplc="050E4866" w:tentative="1">
      <w:start w:val="1"/>
      <w:numFmt w:val="bullet"/>
      <w:lvlText w:val="•"/>
      <w:lvlJc w:val="left"/>
      <w:pPr>
        <w:tabs>
          <w:tab w:val="num" w:pos="4320"/>
        </w:tabs>
        <w:ind w:left="4320" w:hanging="360"/>
      </w:pPr>
      <w:rPr>
        <w:rFonts w:ascii="Arial" w:hAnsi="Arial" w:hint="default"/>
      </w:rPr>
    </w:lvl>
    <w:lvl w:ilvl="6" w:tplc="FB8254BC" w:tentative="1">
      <w:start w:val="1"/>
      <w:numFmt w:val="bullet"/>
      <w:lvlText w:val="•"/>
      <w:lvlJc w:val="left"/>
      <w:pPr>
        <w:tabs>
          <w:tab w:val="num" w:pos="5040"/>
        </w:tabs>
        <w:ind w:left="5040" w:hanging="360"/>
      </w:pPr>
      <w:rPr>
        <w:rFonts w:ascii="Arial" w:hAnsi="Arial" w:hint="default"/>
      </w:rPr>
    </w:lvl>
    <w:lvl w:ilvl="7" w:tplc="1750DF44" w:tentative="1">
      <w:start w:val="1"/>
      <w:numFmt w:val="bullet"/>
      <w:lvlText w:val="•"/>
      <w:lvlJc w:val="left"/>
      <w:pPr>
        <w:tabs>
          <w:tab w:val="num" w:pos="5760"/>
        </w:tabs>
        <w:ind w:left="5760" w:hanging="360"/>
      </w:pPr>
      <w:rPr>
        <w:rFonts w:ascii="Arial" w:hAnsi="Arial" w:hint="default"/>
      </w:rPr>
    </w:lvl>
    <w:lvl w:ilvl="8" w:tplc="CFF6B084" w:tentative="1">
      <w:start w:val="1"/>
      <w:numFmt w:val="bullet"/>
      <w:lvlText w:val="•"/>
      <w:lvlJc w:val="left"/>
      <w:pPr>
        <w:tabs>
          <w:tab w:val="num" w:pos="6480"/>
        </w:tabs>
        <w:ind w:left="6480" w:hanging="360"/>
      </w:pPr>
      <w:rPr>
        <w:rFonts w:ascii="Arial" w:hAnsi="Arial" w:hint="default"/>
      </w:rPr>
    </w:lvl>
  </w:abstractNum>
  <w:abstractNum w:abstractNumId="3">
    <w:nsid w:val="430E3A12"/>
    <w:multiLevelType w:val="hybridMultilevel"/>
    <w:tmpl w:val="189C800C"/>
    <w:lvl w:ilvl="0" w:tplc="D1EE4820">
      <w:start w:val="1"/>
      <w:numFmt w:val="bullet"/>
      <w:lvlText w:val="•"/>
      <w:lvlJc w:val="left"/>
      <w:pPr>
        <w:tabs>
          <w:tab w:val="num" w:pos="720"/>
        </w:tabs>
        <w:ind w:left="720" w:hanging="360"/>
      </w:pPr>
      <w:rPr>
        <w:rFonts w:ascii="Arial" w:hAnsi="Arial" w:hint="default"/>
      </w:rPr>
    </w:lvl>
    <w:lvl w:ilvl="1" w:tplc="65AABED4">
      <w:start w:val="759"/>
      <w:numFmt w:val="bullet"/>
      <w:lvlText w:val="–"/>
      <w:lvlJc w:val="left"/>
      <w:pPr>
        <w:tabs>
          <w:tab w:val="num" w:pos="1440"/>
        </w:tabs>
        <w:ind w:left="1440" w:hanging="360"/>
      </w:pPr>
      <w:rPr>
        <w:rFonts w:ascii="Arial" w:hAnsi="Arial" w:hint="default"/>
      </w:rPr>
    </w:lvl>
    <w:lvl w:ilvl="2" w:tplc="5A54A1DA">
      <w:start w:val="759"/>
      <w:numFmt w:val="bullet"/>
      <w:lvlText w:val="•"/>
      <w:lvlJc w:val="left"/>
      <w:pPr>
        <w:tabs>
          <w:tab w:val="num" w:pos="2160"/>
        </w:tabs>
        <w:ind w:left="2160" w:hanging="360"/>
      </w:pPr>
      <w:rPr>
        <w:rFonts w:ascii="Arial" w:hAnsi="Arial" w:hint="default"/>
      </w:rPr>
    </w:lvl>
    <w:lvl w:ilvl="3" w:tplc="A59C05F2" w:tentative="1">
      <w:start w:val="1"/>
      <w:numFmt w:val="bullet"/>
      <w:lvlText w:val="•"/>
      <w:lvlJc w:val="left"/>
      <w:pPr>
        <w:tabs>
          <w:tab w:val="num" w:pos="2880"/>
        </w:tabs>
        <w:ind w:left="2880" w:hanging="360"/>
      </w:pPr>
      <w:rPr>
        <w:rFonts w:ascii="Arial" w:hAnsi="Arial" w:hint="default"/>
      </w:rPr>
    </w:lvl>
    <w:lvl w:ilvl="4" w:tplc="8F3C6A52" w:tentative="1">
      <w:start w:val="1"/>
      <w:numFmt w:val="bullet"/>
      <w:lvlText w:val="•"/>
      <w:lvlJc w:val="left"/>
      <w:pPr>
        <w:tabs>
          <w:tab w:val="num" w:pos="3600"/>
        </w:tabs>
        <w:ind w:left="3600" w:hanging="360"/>
      </w:pPr>
      <w:rPr>
        <w:rFonts w:ascii="Arial" w:hAnsi="Arial" w:hint="default"/>
      </w:rPr>
    </w:lvl>
    <w:lvl w:ilvl="5" w:tplc="24CC2550" w:tentative="1">
      <w:start w:val="1"/>
      <w:numFmt w:val="bullet"/>
      <w:lvlText w:val="•"/>
      <w:lvlJc w:val="left"/>
      <w:pPr>
        <w:tabs>
          <w:tab w:val="num" w:pos="4320"/>
        </w:tabs>
        <w:ind w:left="4320" w:hanging="360"/>
      </w:pPr>
      <w:rPr>
        <w:rFonts w:ascii="Arial" w:hAnsi="Arial" w:hint="default"/>
      </w:rPr>
    </w:lvl>
    <w:lvl w:ilvl="6" w:tplc="BEBA7222" w:tentative="1">
      <w:start w:val="1"/>
      <w:numFmt w:val="bullet"/>
      <w:lvlText w:val="•"/>
      <w:lvlJc w:val="left"/>
      <w:pPr>
        <w:tabs>
          <w:tab w:val="num" w:pos="5040"/>
        </w:tabs>
        <w:ind w:left="5040" w:hanging="360"/>
      </w:pPr>
      <w:rPr>
        <w:rFonts w:ascii="Arial" w:hAnsi="Arial" w:hint="default"/>
      </w:rPr>
    </w:lvl>
    <w:lvl w:ilvl="7" w:tplc="1158E18C" w:tentative="1">
      <w:start w:val="1"/>
      <w:numFmt w:val="bullet"/>
      <w:lvlText w:val="•"/>
      <w:lvlJc w:val="left"/>
      <w:pPr>
        <w:tabs>
          <w:tab w:val="num" w:pos="5760"/>
        </w:tabs>
        <w:ind w:left="5760" w:hanging="360"/>
      </w:pPr>
      <w:rPr>
        <w:rFonts w:ascii="Arial" w:hAnsi="Arial" w:hint="default"/>
      </w:rPr>
    </w:lvl>
    <w:lvl w:ilvl="8" w:tplc="422C08F2" w:tentative="1">
      <w:start w:val="1"/>
      <w:numFmt w:val="bullet"/>
      <w:lvlText w:val="•"/>
      <w:lvlJc w:val="left"/>
      <w:pPr>
        <w:tabs>
          <w:tab w:val="num" w:pos="6480"/>
        </w:tabs>
        <w:ind w:left="6480" w:hanging="360"/>
      </w:pPr>
      <w:rPr>
        <w:rFonts w:ascii="Arial" w:hAnsi="Arial" w:hint="default"/>
      </w:rPr>
    </w:lvl>
  </w:abstractNum>
  <w:abstractNum w:abstractNumId="4">
    <w:nsid w:val="47331FF7"/>
    <w:multiLevelType w:val="hybridMultilevel"/>
    <w:tmpl w:val="ECF034AE"/>
    <w:lvl w:ilvl="0" w:tplc="43FEF382">
      <w:start w:val="1"/>
      <w:numFmt w:val="bullet"/>
      <w:lvlText w:val="•"/>
      <w:lvlJc w:val="left"/>
      <w:pPr>
        <w:tabs>
          <w:tab w:val="num" w:pos="720"/>
        </w:tabs>
        <w:ind w:left="720" w:hanging="360"/>
      </w:pPr>
      <w:rPr>
        <w:rFonts w:ascii="Arial" w:hAnsi="Arial" w:hint="default"/>
      </w:rPr>
    </w:lvl>
    <w:lvl w:ilvl="1" w:tplc="4D8A3B06" w:tentative="1">
      <w:start w:val="1"/>
      <w:numFmt w:val="bullet"/>
      <w:lvlText w:val="•"/>
      <w:lvlJc w:val="left"/>
      <w:pPr>
        <w:tabs>
          <w:tab w:val="num" w:pos="1440"/>
        </w:tabs>
        <w:ind w:left="1440" w:hanging="360"/>
      </w:pPr>
      <w:rPr>
        <w:rFonts w:ascii="Arial" w:hAnsi="Arial" w:hint="default"/>
      </w:rPr>
    </w:lvl>
    <w:lvl w:ilvl="2" w:tplc="CA5EF0FA" w:tentative="1">
      <w:start w:val="1"/>
      <w:numFmt w:val="bullet"/>
      <w:lvlText w:val="•"/>
      <w:lvlJc w:val="left"/>
      <w:pPr>
        <w:tabs>
          <w:tab w:val="num" w:pos="2160"/>
        </w:tabs>
        <w:ind w:left="2160" w:hanging="360"/>
      </w:pPr>
      <w:rPr>
        <w:rFonts w:ascii="Arial" w:hAnsi="Arial" w:hint="default"/>
      </w:rPr>
    </w:lvl>
    <w:lvl w:ilvl="3" w:tplc="55B6B6F0" w:tentative="1">
      <w:start w:val="1"/>
      <w:numFmt w:val="bullet"/>
      <w:lvlText w:val="•"/>
      <w:lvlJc w:val="left"/>
      <w:pPr>
        <w:tabs>
          <w:tab w:val="num" w:pos="2880"/>
        </w:tabs>
        <w:ind w:left="2880" w:hanging="360"/>
      </w:pPr>
      <w:rPr>
        <w:rFonts w:ascii="Arial" w:hAnsi="Arial" w:hint="default"/>
      </w:rPr>
    </w:lvl>
    <w:lvl w:ilvl="4" w:tplc="C688D300" w:tentative="1">
      <w:start w:val="1"/>
      <w:numFmt w:val="bullet"/>
      <w:lvlText w:val="•"/>
      <w:lvlJc w:val="left"/>
      <w:pPr>
        <w:tabs>
          <w:tab w:val="num" w:pos="3600"/>
        </w:tabs>
        <w:ind w:left="3600" w:hanging="360"/>
      </w:pPr>
      <w:rPr>
        <w:rFonts w:ascii="Arial" w:hAnsi="Arial" w:hint="default"/>
      </w:rPr>
    </w:lvl>
    <w:lvl w:ilvl="5" w:tplc="49EA2D58" w:tentative="1">
      <w:start w:val="1"/>
      <w:numFmt w:val="bullet"/>
      <w:lvlText w:val="•"/>
      <w:lvlJc w:val="left"/>
      <w:pPr>
        <w:tabs>
          <w:tab w:val="num" w:pos="4320"/>
        </w:tabs>
        <w:ind w:left="4320" w:hanging="360"/>
      </w:pPr>
      <w:rPr>
        <w:rFonts w:ascii="Arial" w:hAnsi="Arial" w:hint="default"/>
      </w:rPr>
    </w:lvl>
    <w:lvl w:ilvl="6" w:tplc="EFFC54CC" w:tentative="1">
      <w:start w:val="1"/>
      <w:numFmt w:val="bullet"/>
      <w:lvlText w:val="•"/>
      <w:lvlJc w:val="left"/>
      <w:pPr>
        <w:tabs>
          <w:tab w:val="num" w:pos="5040"/>
        </w:tabs>
        <w:ind w:left="5040" w:hanging="360"/>
      </w:pPr>
      <w:rPr>
        <w:rFonts w:ascii="Arial" w:hAnsi="Arial" w:hint="default"/>
      </w:rPr>
    </w:lvl>
    <w:lvl w:ilvl="7" w:tplc="8352732E" w:tentative="1">
      <w:start w:val="1"/>
      <w:numFmt w:val="bullet"/>
      <w:lvlText w:val="•"/>
      <w:lvlJc w:val="left"/>
      <w:pPr>
        <w:tabs>
          <w:tab w:val="num" w:pos="5760"/>
        </w:tabs>
        <w:ind w:left="5760" w:hanging="360"/>
      </w:pPr>
      <w:rPr>
        <w:rFonts w:ascii="Arial" w:hAnsi="Arial" w:hint="default"/>
      </w:rPr>
    </w:lvl>
    <w:lvl w:ilvl="8" w:tplc="110E8EC8" w:tentative="1">
      <w:start w:val="1"/>
      <w:numFmt w:val="bullet"/>
      <w:lvlText w:val="•"/>
      <w:lvlJc w:val="left"/>
      <w:pPr>
        <w:tabs>
          <w:tab w:val="num" w:pos="6480"/>
        </w:tabs>
        <w:ind w:left="6480" w:hanging="360"/>
      </w:pPr>
      <w:rPr>
        <w:rFonts w:ascii="Arial" w:hAnsi="Arial" w:hint="default"/>
      </w:rPr>
    </w:lvl>
  </w:abstractNum>
  <w:abstractNum w:abstractNumId="5">
    <w:nsid w:val="49981733"/>
    <w:multiLevelType w:val="hybridMultilevel"/>
    <w:tmpl w:val="6AE66E48"/>
    <w:lvl w:ilvl="0" w:tplc="22EE466A">
      <w:start w:val="1"/>
      <w:numFmt w:val="bullet"/>
      <w:lvlText w:val="•"/>
      <w:lvlJc w:val="left"/>
      <w:pPr>
        <w:tabs>
          <w:tab w:val="num" w:pos="720"/>
        </w:tabs>
        <w:ind w:left="720" w:hanging="360"/>
      </w:pPr>
      <w:rPr>
        <w:rFonts w:ascii="Arial" w:hAnsi="Arial" w:hint="default"/>
      </w:rPr>
    </w:lvl>
    <w:lvl w:ilvl="1" w:tplc="A1D63B04" w:tentative="1">
      <w:start w:val="1"/>
      <w:numFmt w:val="bullet"/>
      <w:lvlText w:val="•"/>
      <w:lvlJc w:val="left"/>
      <w:pPr>
        <w:tabs>
          <w:tab w:val="num" w:pos="1440"/>
        </w:tabs>
        <w:ind w:left="1440" w:hanging="360"/>
      </w:pPr>
      <w:rPr>
        <w:rFonts w:ascii="Arial" w:hAnsi="Arial" w:hint="default"/>
      </w:rPr>
    </w:lvl>
    <w:lvl w:ilvl="2" w:tplc="809697F2" w:tentative="1">
      <w:start w:val="1"/>
      <w:numFmt w:val="bullet"/>
      <w:lvlText w:val="•"/>
      <w:lvlJc w:val="left"/>
      <w:pPr>
        <w:tabs>
          <w:tab w:val="num" w:pos="2160"/>
        </w:tabs>
        <w:ind w:left="2160" w:hanging="360"/>
      </w:pPr>
      <w:rPr>
        <w:rFonts w:ascii="Arial" w:hAnsi="Arial" w:hint="default"/>
      </w:rPr>
    </w:lvl>
    <w:lvl w:ilvl="3" w:tplc="9C028ACA" w:tentative="1">
      <w:start w:val="1"/>
      <w:numFmt w:val="bullet"/>
      <w:lvlText w:val="•"/>
      <w:lvlJc w:val="left"/>
      <w:pPr>
        <w:tabs>
          <w:tab w:val="num" w:pos="2880"/>
        </w:tabs>
        <w:ind w:left="2880" w:hanging="360"/>
      </w:pPr>
      <w:rPr>
        <w:rFonts w:ascii="Arial" w:hAnsi="Arial" w:hint="default"/>
      </w:rPr>
    </w:lvl>
    <w:lvl w:ilvl="4" w:tplc="E46A5BF2" w:tentative="1">
      <w:start w:val="1"/>
      <w:numFmt w:val="bullet"/>
      <w:lvlText w:val="•"/>
      <w:lvlJc w:val="left"/>
      <w:pPr>
        <w:tabs>
          <w:tab w:val="num" w:pos="3600"/>
        </w:tabs>
        <w:ind w:left="3600" w:hanging="360"/>
      </w:pPr>
      <w:rPr>
        <w:rFonts w:ascii="Arial" w:hAnsi="Arial" w:hint="default"/>
      </w:rPr>
    </w:lvl>
    <w:lvl w:ilvl="5" w:tplc="D9507CF0" w:tentative="1">
      <w:start w:val="1"/>
      <w:numFmt w:val="bullet"/>
      <w:lvlText w:val="•"/>
      <w:lvlJc w:val="left"/>
      <w:pPr>
        <w:tabs>
          <w:tab w:val="num" w:pos="4320"/>
        </w:tabs>
        <w:ind w:left="4320" w:hanging="360"/>
      </w:pPr>
      <w:rPr>
        <w:rFonts w:ascii="Arial" w:hAnsi="Arial" w:hint="default"/>
      </w:rPr>
    </w:lvl>
    <w:lvl w:ilvl="6" w:tplc="95D0B8C0" w:tentative="1">
      <w:start w:val="1"/>
      <w:numFmt w:val="bullet"/>
      <w:lvlText w:val="•"/>
      <w:lvlJc w:val="left"/>
      <w:pPr>
        <w:tabs>
          <w:tab w:val="num" w:pos="5040"/>
        </w:tabs>
        <w:ind w:left="5040" w:hanging="360"/>
      </w:pPr>
      <w:rPr>
        <w:rFonts w:ascii="Arial" w:hAnsi="Arial" w:hint="default"/>
      </w:rPr>
    </w:lvl>
    <w:lvl w:ilvl="7" w:tplc="1B78521A" w:tentative="1">
      <w:start w:val="1"/>
      <w:numFmt w:val="bullet"/>
      <w:lvlText w:val="•"/>
      <w:lvlJc w:val="left"/>
      <w:pPr>
        <w:tabs>
          <w:tab w:val="num" w:pos="5760"/>
        </w:tabs>
        <w:ind w:left="5760" w:hanging="360"/>
      </w:pPr>
      <w:rPr>
        <w:rFonts w:ascii="Arial" w:hAnsi="Arial" w:hint="default"/>
      </w:rPr>
    </w:lvl>
    <w:lvl w:ilvl="8" w:tplc="256A9768" w:tentative="1">
      <w:start w:val="1"/>
      <w:numFmt w:val="bullet"/>
      <w:lvlText w:val="•"/>
      <w:lvlJc w:val="left"/>
      <w:pPr>
        <w:tabs>
          <w:tab w:val="num" w:pos="6480"/>
        </w:tabs>
        <w:ind w:left="6480" w:hanging="360"/>
      </w:pPr>
      <w:rPr>
        <w:rFonts w:ascii="Arial" w:hAnsi="Arial" w:hint="default"/>
      </w:rPr>
    </w:lvl>
  </w:abstractNum>
  <w:abstractNum w:abstractNumId="6">
    <w:nsid w:val="5FF75017"/>
    <w:multiLevelType w:val="hybridMultilevel"/>
    <w:tmpl w:val="9B50E366"/>
    <w:lvl w:ilvl="0" w:tplc="47329670">
      <w:start w:val="1"/>
      <w:numFmt w:val="bullet"/>
      <w:lvlText w:val="•"/>
      <w:lvlJc w:val="left"/>
      <w:pPr>
        <w:tabs>
          <w:tab w:val="num" w:pos="720"/>
        </w:tabs>
        <w:ind w:left="720" w:hanging="360"/>
      </w:pPr>
      <w:rPr>
        <w:rFonts w:ascii="Arial" w:hAnsi="Arial" w:hint="default"/>
      </w:rPr>
    </w:lvl>
    <w:lvl w:ilvl="1" w:tplc="DA28C37C">
      <w:start w:val="1262"/>
      <w:numFmt w:val="bullet"/>
      <w:lvlText w:val="–"/>
      <w:lvlJc w:val="left"/>
      <w:pPr>
        <w:tabs>
          <w:tab w:val="num" w:pos="1440"/>
        </w:tabs>
        <w:ind w:left="1440" w:hanging="360"/>
      </w:pPr>
      <w:rPr>
        <w:rFonts w:ascii="Arial" w:hAnsi="Arial" w:hint="default"/>
      </w:rPr>
    </w:lvl>
    <w:lvl w:ilvl="2" w:tplc="DDE8BB66" w:tentative="1">
      <w:start w:val="1"/>
      <w:numFmt w:val="bullet"/>
      <w:lvlText w:val="•"/>
      <w:lvlJc w:val="left"/>
      <w:pPr>
        <w:tabs>
          <w:tab w:val="num" w:pos="2160"/>
        </w:tabs>
        <w:ind w:left="2160" w:hanging="360"/>
      </w:pPr>
      <w:rPr>
        <w:rFonts w:ascii="Arial" w:hAnsi="Arial" w:hint="default"/>
      </w:rPr>
    </w:lvl>
    <w:lvl w:ilvl="3" w:tplc="BCC67926" w:tentative="1">
      <w:start w:val="1"/>
      <w:numFmt w:val="bullet"/>
      <w:lvlText w:val="•"/>
      <w:lvlJc w:val="left"/>
      <w:pPr>
        <w:tabs>
          <w:tab w:val="num" w:pos="2880"/>
        </w:tabs>
        <w:ind w:left="2880" w:hanging="360"/>
      </w:pPr>
      <w:rPr>
        <w:rFonts w:ascii="Arial" w:hAnsi="Arial" w:hint="default"/>
      </w:rPr>
    </w:lvl>
    <w:lvl w:ilvl="4" w:tplc="3B6E5432" w:tentative="1">
      <w:start w:val="1"/>
      <w:numFmt w:val="bullet"/>
      <w:lvlText w:val="•"/>
      <w:lvlJc w:val="left"/>
      <w:pPr>
        <w:tabs>
          <w:tab w:val="num" w:pos="3600"/>
        </w:tabs>
        <w:ind w:left="3600" w:hanging="360"/>
      </w:pPr>
      <w:rPr>
        <w:rFonts w:ascii="Arial" w:hAnsi="Arial" w:hint="default"/>
      </w:rPr>
    </w:lvl>
    <w:lvl w:ilvl="5" w:tplc="569621B8" w:tentative="1">
      <w:start w:val="1"/>
      <w:numFmt w:val="bullet"/>
      <w:lvlText w:val="•"/>
      <w:lvlJc w:val="left"/>
      <w:pPr>
        <w:tabs>
          <w:tab w:val="num" w:pos="4320"/>
        </w:tabs>
        <w:ind w:left="4320" w:hanging="360"/>
      </w:pPr>
      <w:rPr>
        <w:rFonts w:ascii="Arial" w:hAnsi="Arial" w:hint="default"/>
      </w:rPr>
    </w:lvl>
    <w:lvl w:ilvl="6" w:tplc="E2B4A3D2" w:tentative="1">
      <w:start w:val="1"/>
      <w:numFmt w:val="bullet"/>
      <w:lvlText w:val="•"/>
      <w:lvlJc w:val="left"/>
      <w:pPr>
        <w:tabs>
          <w:tab w:val="num" w:pos="5040"/>
        </w:tabs>
        <w:ind w:left="5040" w:hanging="360"/>
      </w:pPr>
      <w:rPr>
        <w:rFonts w:ascii="Arial" w:hAnsi="Arial" w:hint="default"/>
      </w:rPr>
    </w:lvl>
    <w:lvl w:ilvl="7" w:tplc="5404A372" w:tentative="1">
      <w:start w:val="1"/>
      <w:numFmt w:val="bullet"/>
      <w:lvlText w:val="•"/>
      <w:lvlJc w:val="left"/>
      <w:pPr>
        <w:tabs>
          <w:tab w:val="num" w:pos="5760"/>
        </w:tabs>
        <w:ind w:left="5760" w:hanging="360"/>
      </w:pPr>
      <w:rPr>
        <w:rFonts w:ascii="Arial" w:hAnsi="Arial" w:hint="default"/>
      </w:rPr>
    </w:lvl>
    <w:lvl w:ilvl="8" w:tplc="B9E62C98" w:tentative="1">
      <w:start w:val="1"/>
      <w:numFmt w:val="bullet"/>
      <w:lvlText w:val="•"/>
      <w:lvlJc w:val="left"/>
      <w:pPr>
        <w:tabs>
          <w:tab w:val="num" w:pos="6480"/>
        </w:tabs>
        <w:ind w:left="6480" w:hanging="360"/>
      </w:pPr>
      <w:rPr>
        <w:rFonts w:ascii="Arial" w:hAnsi="Arial" w:hint="default"/>
      </w:rPr>
    </w:lvl>
  </w:abstractNum>
  <w:abstractNum w:abstractNumId="7">
    <w:nsid w:val="601D0062"/>
    <w:multiLevelType w:val="hybridMultilevel"/>
    <w:tmpl w:val="9648D4AC"/>
    <w:lvl w:ilvl="0" w:tplc="96E68670">
      <w:start w:val="1"/>
      <w:numFmt w:val="bullet"/>
      <w:lvlText w:val="•"/>
      <w:lvlJc w:val="left"/>
      <w:pPr>
        <w:tabs>
          <w:tab w:val="num" w:pos="720"/>
        </w:tabs>
        <w:ind w:left="720" w:hanging="360"/>
      </w:pPr>
      <w:rPr>
        <w:rFonts w:ascii="Arial" w:hAnsi="Arial" w:hint="default"/>
      </w:rPr>
    </w:lvl>
    <w:lvl w:ilvl="1" w:tplc="A974319A">
      <w:start w:val="1590"/>
      <w:numFmt w:val="bullet"/>
      <w:lvlText w:val="–"/>
      <w:lvlJc w:val="left"/>
      <w:pPr>
        <w:tabs>
          <w:tab w:val="num" w:pos="1440"/>
        </w:tabs>
        <w:ind w:left="1440" w:hanging="360"/>
      </w:pPr>
      <w:rPr>
        <w:rFonts w:ascii="Arial" w:hAnsi="Arial" w:hint="default"/>
      </w:rPr>
    </w:lvl>
    <w:lvl w:ilvl="2" w:tplc="2D603496">
      <w:start w:val="1"/>
      <w:numFmt w:val="bullet"/>
      <w:lvlText w:val="•"/>
      <w:lvlJc w:val="left"/>
      <w:pPr>
        <w:tabs>
          <w:tab w:val="num" w:pos="2160"/>
        </w:tabs>
        <w:ind w:left="2160" w:hanging="360"/>
      </w:pPr>
      <w:rPr>
        <w:rFonts w:ascii="Arial" w:hAnsi="Arial" w:hint="default"/>
      </w:rPr>
    </w:lvl>
    <w:lvl w:ilvl="3" w:tplc="A974319A">
      <w:start w:val="1590"/>
      <w:numFmt w:val="bullet"/>
      <w:lvlText w:val="–"/>
      <w:lvlJc w:val="left"/>
      <w:pPr>
        <w:tabs>
          <w:tab w:val="num" w:pos="2880"/>
        </w:tabs>
        <w:ind w:left="2880" w:hanging="360"/>
      </w:pPr>
      <w:rPr>
        <w:rFonts w:ascii="Arial" w:hAnsi="Arial" w:hint="default"/>
      </w:rPr>
    </w:lvl>
    <w:lvl w:ilvl="4" w:tplc="3F82F0EA" w:tentative="1">
      <w:start w:val="1"/>
      <w:numFmt w:val="bullet"/>
      <w:lvlText w:val="•"/>
      <w:lvlJc w:val="left"/>
      <w:pPr>
        <w:tabs>
          <w:tab w:val="num" w:pos="3600"/>
        </w:tabs>
        <w:ind w:left="3600" w:hanging="360"/>
      </w:pPr>
      <w:rPr>
        <w:rFonts w:ascii="Arial" w:hAnsi="Arial" w:hint="default"/>
      </w:rPr>
    </w:lvl>
    <w:lvl w:ilvl="5" w:tplc="050E4866" w:tentative="1">
      <w:start w:val="1"/>
      <w:numFmt w:val="bullet"/>
      <w:lvlText w:val="•"/>
      <w:lvlJc w:val="left"/>
      <w:pPr>
        <w:tabs>
          <w:tab w:val="num" w:pos="4320"/>
        </w:tabs>
        <w:ind w:left="4320" w:hanging="360"/>
      </w:pPr>
      <w:rPr>
        <w:rFonts w:ascii="Arial" w:hAnsi="Arial" w:hint="default"/>
      </w:rPr>
    </w:lvl>
    <w:lvl w:ilvl="6" w:tplc="FB8254BC" w:tentative="1">
      <w:start w:val="1"/>
      <w:numFmt w:val="bullet"/>
      <w:lvlText w:val="•"/>
      <w:lvlJc w:val="left"/>
      <w:pPr>
        <w:tabs>
          <w:tab w:val="num" w:pos="5040"/>
        </w:tabs>
        <w:ind w:left="5040" w:hanging="360"/>
      </w:pPr>
      <w:rPr>
        <w:rFonts w:ascii="Arial" w:hAnsi="Arial" w:hint="default"/>
      </w:rPr>
    </w:lvl>
    <w:lvl w:ilvl="7" w:tplc="1750DF44" w:tentative="1">
      <w:start w:val="1"/>
      <w:numFmt w:val="bullet"/>
      <w:lvlText w:val="•"/>
      <w:lvlJc w:val="left"/>
      <w:pPr>
        <w:tabs>
          <w:tab w:val="num" w:pos="5760"/>
        </w:tabs>
        <w:ind w:left="5760" w:hanging="360"/>
      </w:pPr>
      <w:rPr>
        <w:rFonts w:ascii="Arial" w:hAnsi="Arial" w:hint="default"/>
      </w:rPr>
    </w:lvl>
    <w:lvl w:ilvl="8" w:tplc="CFF6B084" w:tentative="1">
      <w:start w:val="1"/>
      <w:numFmt w:val="bullet"/>
      <w:lvlText w:val="•"/>
      <w:lvlJc w:val="left"/>
      <w:pPr>
        <w:tabs>
          <w:tab w:val="num" w:pos="6480"/>
        </w:tabs>
        <w:ind w:left="6480" w:hanging="360"/>
      </w:pPr>
      <w:rPr>
        <w:rFonts w:ascii="Arial" w:hAnsi="Arial" w:hint="default"/>
      </w:rPr>
    </w:lvl>
  </w:abstractNum>
  <w:abstractNum w:abstractNumId="8">
    <w:nsid w:val="67C373F6"/>
    <w:multiLevelType w:val="hybridMultilevel"/>
    <w:tmpl w:val="E13E8C64"/>
    <w:lvl w:ilvl="0" w:tplc="4E104DBC">
      <w:start w:val="1"/>
      <w:numFmt w:val="bullet"/>
      <w:lvlText w:val="•"/>
      <w:lvlJc w:val="left"/>
      <w:pPr>
        <w:tabs>
          <w:tab w:val="num" w:pos="720"/>
        </w:tabs>
        <w:ind w:left="720" w:hanging="360"/>
      </w:pPr>
      <w:rPr>
        <w:rFonts w:ascii="Arial" w:hAnsi="Arial" w:hint="default"/>
      </w:rPr>
    </w:lvl>
    <w:lvl w:ilvl="1" w:tplc="73981674">
      <w:start w:val="1239"/>
      <w:numFmt w:val="bullet"/>
      <w:lvlText w:val="–"/>
      <w:lvlJc w:val="left"/>
      <w:pPr>
        <w:tabs>
          <w:tab w:val="num" w:pos="1440"/>
        </w:tabs>
        <w:ind w:left="1440" w:hanging="360"/>
      </w:pPr>
      <w:rPr>
        <w:rFonts w:ascii="Arial" w:hAnsi="Arial" w:hint="default"/>
      </w:rPr>
    </w:lvl>
    <w:lvl w:ilvl="2" w:tplc="9E803706">
      <w:start w:val="1"/>
      <w:numFmt w:val="bullet"/>
      <w:lvlText w:val="•"/>
      <w:lvlJc w:val="left"/>
      <w:pPr>
        <w:tabs>
          <w:tab w:val="num" w:pos="2160"/>
        </w:tabs>
        <w:ind w:left="2160" w:hanging="360"/>
      </w:pPr>
      <w:rPr>
        <w:rFonts w:ascii="Arial" w:hAnsi="Arial" w:hint="default"/>
      </w:rPr>
    </w:lvl>
    <w:lvl w:ilvl="3" w:tplc="2E0CFAA2" w:tentative="1">
      <w:start w:val="1"/>
      <w:numFmt w:val="bullet"/>
      <w:lvlText w:val="•"/>
      <w:lvlJc w:val="left"/>
      <w:pPr>
        <w:tabs>
          <w:tab w:val="num" w:pos="2880"/>
        </w:tabs>
        <w:ind w:left="2880" w:hanging="360"/>
      </w:pPr>
      <w:rPr>
        <w:rFonts w:ascii="Arial" w:hAnsi="Arial" w:hint="default"/>
      </w:rPr>
    </w:lvl>
    <w:lvl w:ilvl="4" w:tplc="DADE05BE" w:tentative="1">
      <w:start w:val="1"/>
      <w:numFmt w:val="bullet"/>
      <w:lvlText w:val="•"/>
      <w:lvlJc w:val="left"/>
      <w:pPr>
        <w:tabs>
          <w:tab w:val="num" w:pos="3600"/>
        </w:tabs>
        <w:ind w:left="3600" w:hanging="360"/>
      </w:pPr>
      <w:rPr>
        <w:rFonts w:ascii="Arial" w:hAnsi="Arial" w:hint="default"/>
      </w:rPr>
    </w:lvl>
    <w:lvl w:ilvl="5" w:tplc="BA828F0C" w:tentative="1">
      <w:start w:val="1"/>
      <w:numFmt w:val="bullet"/>
      <w:lvlText w:val="•"/>
      <w:lvlJc w:val="left"/>
      <w:pPr>
        <w:tabs>
          <w:tab w:val="num" w:pos="4320"/>
        </w:tabs>
        <w:ind w:left="4320" w:hanging="360"/>
      </w:pPr>
      <w:rPr>
        <w:rFonts w:ascii="Arial" w:hAnsi="Arial" w:hint="default"/>
      </w:rPr>
    </w:lvl>
    <w:lvl w:ilvl="6" w:tplc="6C186F80" w:tentative="1">
      <w:start w:val="1"/>
      <w:numFmt w:val="bullet"/>
      <w:lvlText w:val="•"/>
      <w:lvlJc w:val="left"/>
      <w:pPr>
        <w:tabs>
          <w:tab w:val="num" w:pos="5040"/>
        </w:tabs>
        <w:ind w:left="5040" w:hanging="360"/>
      </w:pPr>
      <w:rPr>
        <w:rFonts w:ascii="Arial" w:hAnsi="Arial" w:hint="default"/>
      </w:rPr>
    </w:lvl>
    <w:lvl w:ilvl="7" w:tplc="DCBCB7F0" w:tentative="1">
      <w:start w:val="1"/>
      <w:numFmt w:val="bullet"/>
      <w:lvlText w:val="•"/>
      <w:lvlJc w:val="left"/>
      <w:pPr>
        <w:tabs>
          <w:tab w:val="num" w:pos="5760"/>
        </w:tabs>
        <w:ind w:left="5760" w:hanging="360"/>
      </w:pPr>
      <w:rPr>
        <w:rFonts w:ascii="Arial" w:hAnsi="Arial" w:hint="default"/>
      </w:rPr>
    </w:lvl>
    <w:lvl w:ilvl="8" w:tplc="2B50F44A" w:tentative="1">
      <w:start w:val="1"/>
      <w:numFmt w:val="bullet"/>
      <w:lvlText w:val="•"/>
      <w:lvlJc w:val="left"/>
      <w:pPr>
        <w:tabs>
          <w:tab w:val="num" w:pos="6480"/>
        </w:tabs>
        <w:ind w:left="6480" w:hanging="360"/>
      </w:pPr>
      <w:rPr>
        <w:rFonts w:ascii="Arial" w:hAnsi="Arial" w:hint="default"/>
      </w:rPr>
    </w:lvl>
  </w:abstractNum>
  <w:abstractNum w:abstractNumId="9">
    <w:nsid w:val="6C414198"/>
    <w:multiLevelType w:val="hybridMultilevel"/>
    <w:tmpl w:val="4CC81DA0"/>
    <w:lvl w:ilvl="0" w:tplc="D856FD2C">
      <w:start w:val="1"/>
      <w:numFmt w:val="bullet"/>
      <w:lvlText w:val="•"/>
      <w:lvlJc w:val="left"/>
      <w:pPr>
        <w:tabs>
          <w:tab w:val="num" w:pos="720"/>
        </w:tabs>
        <w:ind w:left="720" w:hanging="360"/>
      </w:pPr>
      <w:rPr>
        <w:rFonts w:ascii="Arial" w:hAnsi="Arial" w:hint="default"/>
      </w:rPr>
    </w:lvl>
    <w:lvl w:ilvl="1" w:tplc="2BFCCC1A">
      <w:start w:val="692"/>
      <w:numFmt w:val="bullet"/>
      <w:lvlText w:val="–"/>
      <w:lvlJc w:val="left"/>
      <w:pPr>
        <w:tabs>
          <w:tab w:val="num" w:pos="1440"/>
        </w:tabs>
        <w:ind w:left="1440" w:hanging="360"/>
      </w:pPr>
      <w:rPr>
        <w:rFonts w:ascii="Arial" w:hAnsi="Arial" w:hint="default"/>
      </w:rPr>
    </w:lvl>
    <w:lvl w:ilvl="2" w:tplc="A20074D2" w:tentative="1">
      <w:start w:val="1"/>
      <w:numFmt w:val="bullet"/>
      <w:lvlText w:val="•"/>
      <w:lvlJc w:val="left"/>
      <w:pPr>
        <w:tabs>
          <w:tab w:val="num" w:pos="2160"/>
        </w:tabs>
        <w:ind w:left="2160" w:hanging="360"/>
      </w:pPr>
      <w:rPr>
        <w:rFonts w:ascii="Arial" w:hAnsi="Arial" w:hint="default"/>
      </w:rPr>
    </w:lvl>
    <w:lvl w:ilvl="3" w:tplc="23B40D02" w:tentative="1">
      <w:start w:val="1"/>
      <w:numFmt w:val="bullet"/>
      <w:lvlText w:val="•"/>
      <w:lvlJc w:val="left"/>
      <w:pPr>
        <w:tabs>
          <w:tab w:val="num" w:pos="2880"/>
        </w:tabs>
        <w:ind w:left="2880" w:hanging="360"/>
      </w:pPr>
      <w:rPr>
        <w:rFonts w:ascii="Arial" w:hAnsi="Arial" w:hint="default"/>
      </w:rPr>
    </w:lvl>
    <w:lvl w:ilvl="4" w:tplc="5F48B5C2" w:tentative="1">
      <w:start w:val="1"/>
      <w:numFmt w:val="bullet"/>
      <w:lvlText w:val="•"/>
      <w:lvlJc w:val="left"/>
      <w:pPr>
        <w:tabs>
          <w:tab w:val="num" w:pos="3600"/>
        </w:tabs>
        <w:ind w:left="3600" w:hanging="360"/>
      </w:pPr>
      <w:rPr>
        <w:rFonts w:ascii="Arial" w:hAnsi="Arial" w:hint="default"/>
      </w:rPr>
    </w:lvl>
    <w:lvl w:ilvl="5" w:tplc="7F567FDC" w:tentative="1">
      <w:start w:val="1"/>
      <w:numFmt w:val="bullet"/>
      <w:lvlText w:val="•"/>
      <w:lvlJc w:val="left"/>
      <w:pPr>
        <w:tabs>
          <w:tab w:val="num" w:pos="4320"/>
        </w:tabs>
        <w:ind w:left="4320" w:hanging="360"/>
      </w:pPr>
      <w:rPr>
        <w:rFonts w:ascii="Arial" w:hAnsi="Arial" w:hint="default"/>
      </w:rPr>
    </w:lvl>
    <w:lvl w:ilvl="6" w:tplc="7A92BF92" w:tentative="1">
      <w:start w:val="1"/>
      <w:numFmt w:val="bullet"/>
      <w:lvlText w:val="•"/>
      <w:lvlJc w:val="left"/>
      <w:pPr>
        <w:tabs>
          <w:tab w:val="num" w:pos="5040"/>
        </w:tabs>
        <w:ind w:left="5040" w:hanging="360"/>
      </w:pPr>
      <w:rPr>
        <w:rFonts w:ascii="Arial" w:hAnsi="Arial" w:hint="default"/>
      </w:rPr>
    </w:lvl>
    <w:lvl w:ilvl="7" w:tplc="C30C4F56" w:tentative="1">
      <w:start w:val="1"/>
      <w:numFmt w:val="bullet"/>
      <w:lvlText w:val="•"/>
      <w:lvlJc w:val="left"/>
      <w:pPr>
        <w:tabs>
          <w:tab w:val="num" w:pos="5760"/>
        </w:tabs>
        <w:ind w:left="5760" w:hanging="360"/>
      </w:pPr>
      <w:rPr>
        <w:rFonts w:ascii="Arial" w:hAnsi="Arial" w:hint="default"/>
      </w:rPr>
    </w:lvl>
    <w:lvl w:ilvl="8" w:tplc="0D6404E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6"/>
  </w:num>
  <w:num w:numId="4">
    <w:abstractNumId w:val="1"/>
  </w:num>
  <w:num w:numId="5">
    <w:abstractNumId w:val="5"/>
  </w:num>
  <w:num w:numId="6">
    <w:abstractNumId w:val="4"/>
  </w:num>
  <w:num w:numId="7">
    <w:abstractNumId w:val="3"/>
  </w:num>
  <w:num w:numId="8">
    <w:abstractNumId w:val="0"/>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DFE"/>
    <w:rsid w:val="00083436"/>
    <w:rsid w:val="001F04A4"/>
    <w:rsid w:val="00255E6D"/>
    <w:rsid w:val="004B2FF8"/>
    <w:rsid w:val="0050632F"/>
    <w:rsid w:val="006E514B"/>
    <w:rsid w:val="00735814"/>
    <w:rsid w:val="007E051B"/>
    <w:rsid w:val="00856C94"/>
    <w:rsid w:val="00924DFE"/>
    <w:rsid w:val="00A75392"/>
    <w:rsid w:val="00AB7805"/>
    <w:rsid w:val="00AC7F01"/>
    <w:rsid w:val="00B554F3"/>
    <w:rsid w:val="00CE5DB5"/>
    <w:rsid w:val="00DF20E4"/>
    <w:rsid w:val="00E75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DFE"/>
    <w:rPr>
      <w:color w:val="0000FF" w:themeColor="hyperlink"/>
      <w:u w:val="single"/>
    </w:rPr>
  </w:style>
  <w:style w:type="paragraph" w:styleId="ListParagraph">
    <w:name w:val="List Paragraph"/>
    <w:basedOn w:val="Normal"/>
    <w:uiPriority w:val="34"/>
    <w:qFormat/>
    <w:rsid w:val="007E051B"/>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E051B"/>
    <w:rPr>
      <w:color w:val="800080" w:themeColor="followedHyperlink"/>
      <w:u w:val="single"/>
    </w:rPr>
  </w:style>
  <w:style w:type="paragraph" w:styleId="BalloonText">
    <w:name w:val="Balloon Text"/>
    <w:basedOn w:val="Normal"/>
    <w:link w:val="BalloonTextChar"/>
    <w:uiPriority w:val="99"/>
    <w:semiHidden/>
    <w:unhideWhenUsed/>
    <w:rsid w:val="00AB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0889213">
      <w:bodyDiv w:val="1"/>
      <w:marLeft w:val="0"/>
      <w:marRight w:val="0"/>
      <w:marTop w:val="0"/>
      <w:marBottom w:val="0"/>
      <w:divBdr>
        <w:top w:val="none" w:sz="0" w:space="0" w:color="auto"/>
        <w:left w:val="none" w:sz="0" w:space="0" w:color="auto"/>
        <w:bottom w:val="none" w:sz="0" w:space="0" w:color="auto"/>
        <w:right w:val="none" w:sz="0" w:space="0" w:color="auto"/>
      </w:divBdr>
      <w:divsChild>
        <w:div w:id="211501916">
          <w:marLeft w:val="547"/>
          <w:marRight w:val="0"/>
          <w:marTop w:val="120"/>
          <w:marBottom w:val="0"/>
          <w:divBdr>
            <w:top w:val="none" w:sz="0" w:space="0" w:color="auto"/>
            <w:left w:val="none" w:sz="0" w:space="0" w:color="auto"/>
            <w:bottom w:val="none" w:sz="0" w:space="0" w:color="auto"/>
            <w:right w:val="none" w:sz="0" w:space="0" w:color="auto"/>
          </w:divBdr>
        </w:div>
        <w:div w:id="704133393">
          <w:marLeft w:val="547"/>
          <w:marRight w:val="0"/>
          <w:marTop w:val="120"/>
          <w:marBottom w:val="0"/>
          <w:divBdr>
            <w:top w:val="none" w:sz="0" w:space="0" w:color="auto"/>
            <w:left w:val="none" w:sz="0" w:space="0" w:color="auto"/>
            <w:bottom w:val="none" w:sz="0" w:space="0" w:color="auto"/>
            <w:right w:val="none" w:sz="0" w:space="0" w:color="auto"/>
          </w:divBdr>
        </w:div>
        <w:div w:id="1306932492">
          <w:marLeft w:val="547"/>
          <w:marRight w:val="0"/>
          <w:marTop w:val="120"/>
          <w:marBottom w:val="0"/>
          <w:divBdr>
            <w:top w:val="none" w:sz="0" w:space="0" w:color="auto"/>
            <w:left w:val="none" w:sz="0" w:space="0" w:color="auto"/>
            <w:bottom w:val="none" w:sz="0" w:space="0" w:color="auto"/>
            <w:right w:val="none" w:sz="0" w:space="0" w:color="auto"/>
          </w:divBdr>
        </w:div>
        <w:div w:id="645278403">
          <w:marLeft w:val="547"/>
          <w:marRight w:val="0"/>
          <w:marTop w:val="120"/>
          <w:marBottom w:val="0"/>
          <w:divBdr>
            <w:top w:val="none" w:sz="0" w:space="0" w:color="auto"/>
            <w:left w:val="none" w:sz="0" w:space="0" w:color="auto"/>
            <w:bottom w:val="none" w:sz="0" w:space="0" w:color="auto"/>
            <w:right w:val="none" w:sz="0" w:space="0" w:color="auto"/>
          </w:divBdr>
        </w:div>
      </w:divsChild>
    </w:div>
    <w:div w:id="510879360">
      <w:bodyDiv w:val="1"/>
      <w:marLeft w:val="0"/>
      <w:marRight w:val="0"/>
      <w:marTop w:val="0"/>
      <w:marBottom w:val="0"/>
      <w:divBdr>
        <w:top w:val="none" w:sz="0" w:space="0" w:color="auto"/>
        <w:left w:val="none" w:sz="0" w:space="0" w:color="auto"/>
        <w:bottom w:val="none" w:sz="0" w:space="0" w:color="auto"/>
        <w:right w:val="none" w:sz="0" w:space="0" w:color="auto"/>
      </w:divBdr>
      <w:divsChild>
        <w:div w:id="1114524436">
          <w:marLeft w:val="547"/>
          <w:marRight w:val="0"/>
          <w:marTop w:val="130"/>
          <w:marBottom w:val="0"/>
          <w:divBdr>
            <w:top w:val="none" w:sz="0" w:space="0" w:color="auto"/>
            <w:left w:val="none" w:sz="0" w:space="0" w:color="auto"/>
            <w:bottom w:val="none" w:sz="0" w:space="0" w:color="auto"/>
            <w:right w:val="none" w:sz="0" w:space="0" w:color="auto"/>
          </w:divBdr>
        </w:div>
        <w:div w:id="1409227887">
          <w:marLeft w:val="1166"/>
          <w:marRight w:val="0"/>
          <w:marTop w:val="115"/>
          <w:marBottom w:val="0"/>
          <w:divBdr>
            <w:top w:val="none" w:sz="0" w:space="0" w:color="auto"/>
            <w:left w:val="none" w:sz="0" w:space="0" w:color="auto"/>
            <w:bottom w:val="none" w:sz="0" w:space="0" w:color="auto"/>
            <w:right w:val="none" w:sz="0" w:space="0" w:color="auto"/>
          </w:divBdr>
        </w:div>
        <w:div w:id="1404445979">
          <w:marLeft w:val="1166"/>
          <w:marRight w:val="0"/>
          <w:marTop w:val="115"/>
          <w:marBottom w:val="0"/>
          <w:divBdr>
            <w:top w:val="none" w:sz="0" w:space="0" w:color="auto"/>
            <w:left w:val="none" w:sz="0" w:space="0" w:color="auto"/>
            <w:bottom w:val="none" w:sz="0" w:space="0" w:color="auto"/>
            <w:right w:val="none" w:sz="0" w:space="0" w:color="auto"/>
          </w:divBdr>
        </w:div>
        <w:div w:id="436294593">
          <w:marLeft w:val="1166"/>
          <w:marRight w:val="0"/>
          <w:marTop w:val="115"/>
          <w:marBottom w:val="0"/>
          <w:divBdr>
            <w:top w:val="none" w:sz="0" w:space="0" w:color="auto"/>
            <w:left w:val="none" w:sz="0" w:space="0" w:color="auto"/>
            <w:bottom w:val="none" w:sz="0" w:space="0" w:color="auto"/>
            <w:right w:val="none" w:sz="0" w:space="0" w:color="auto"/>
          </w:divBdr>
        </w:div>
        <w:div w:id="588778294">
          <w:marLeft w:val="1166"/>
          <w:marRight w:val="0"/>
          <w:marTop w:val="115"/>
          <w:marBottom w:val="0"/>
          <w:divBdr>
            <w:top w:val="none" w:sz="0" w:space="0" w:color="auto"/>
            <w:left w:val="none" w:sz="0" w:space="0" w:color="auto"/>
            <w:bottom w:val="none" w:sz="0" w:space="0" w:color="auto"/>
            <w:right w:val="none" w:sz="0" w:space="0" w:color="auto"/>
          </w:divBdr>
        </w:div>
      </w:divsChild>
    </w:div>
    <w:div w:id="743532818">
      <w:bodyDiv w:val="1"/>
      <w:marLeft w:val="0"/>
      <w:marRight w:val="0"/>
      <w:marTop w:val="0"/>
      <w:marBottom w:val="0"/>
      <w:divBdr>
        <w:top w:val="none" w:sz="0" w:space="0" w:color="auto"/>
        <w:left w:val="none" w:sz="0" w:space="0" w:color="auto"/>
        <w:bottom w:val="none" w:sz="0" w:space="0" w:color="auto"/>
        <w:right w:val="none" w:sz="0" w:space="0" w:color="auto"/>
      </w:divBdr>
      <w:divsChild>
        <w:div w:id="663901840">
          <w:marLeft w:val="547"/>
          <w:marRight w:val="0"/>
          <w:marTop w:val="96"/>
          <w:marBottom w:val="0"/>
          <w:divBdr>
            <w:top w:val="none" w:sz="0" w:space="0" w:color="auto"/>
            <w:left w:val="none" w:sz="0" w:space="0" w:color="auto"/>
            <w:bottom w:val="none" w:sz="0" w:space="0" w:color="auto"/>
            <w:right w:val="none" w:sz="0" w:space="0" w:color="auto"/>
          </w:divBdr>
        </w:div>
        <w:div w:id="1782332350">
          <w:marLeft w:val="547"/>
          <w:marRight w:val="0"/>
          <w:marTop w:val="96"/>
          <w:marBottom w:val="0"/>
          <w:divBdr>
            <w:top w:val="none" w:sz="0" w:space="0" w:color="auto"/>
            <w:left w:val="none" w:sz="0" w:space="0" w:color="auto"/>
            <w:bottom w:val="none" w:sz="0" w:space="0" w:color="auto"/>
            <w:right w:val="none" w:sz="0" w:space="0" w:color="auto"/>
          </w:divBdr>
        </w:div>
        <w:div w:id="2137983095">
          <w:marLeft w:val="1166"/>
          <w:marRight w:val="0"/>
          <w:marTop w:val="86"/>
          <w:marBottom w:val="0"/>
          <w:divBdr>
            <w:top w:val="none" w:sz="0" w:space="0" w:color="auto"/>
            <w:left w:val="none" w:sz="0" w:space="0" w:color="auto"/>
            <w:bottom w:val="none" w:sz="0" w:space="0" w:color="auto"/>
            <w:right w:val="none" w:sz="0" w:space="0" w:color="auto"/>
          </w:divBdr>
        </w:div>
        <w:div w:id="1118647437">
          <w:marLeft w:val="1166"/>
          <w:marRight w:val="0"/>
          <w:marTop w:val="86"/>
          <w:marBottom w:val="0"/>
          <w:divBdr>
            <w:top w:val="none" w:sz="0" w:space="0" w:color="auto"/>
            <w:left w:val="none" w:sz="0" w:space="0" w:color="auto"/>
            <w:bottom w:val="none" w:sz="0" w:space="0" w:color="auto"/>
            <w:right w:val="none" w:sz="0" w:space="0" w:color="auto"/>
          </w:divBdr>
        </w:div>
      </w:divsChild>
    </w:div>
    <w:div w:id="797915835">
      <w:bodyDiv w:val="1"/>
      <w:marLeft w:val="0"/>
      <w:marRight w:val="0"/>
      <w:marTop w:val="0"/>
      <w:marBottom w:val="0"/>
      <w:divBdr>
        <w:top w:val="none" w:sz="0" w:space="0" w:color="auto"/>
        <w:left w:val="none" w:sz="0" w:space="0" w:color="auto"/>
        <w:bottom w:val="none" w:sz="0" w:space="0" w:color="auto"/>
        <w:right w:val="none" w:sz="0" w:space="0" w:color="auto"/>
      </w:divBdr>
      <w:divsChild>
        <w:div w:id="83380279">
          <w:marLeft w:val="547"/>
          <w:marRight w:val="0"/>
          <w:marTop w:val="86"/>
          <w:marBottom w:val="0"/>
          <w:divBdr>
            <w:top w:val="none" w:sz="0" w:space="0" w:color="auto"/>
            <w:left w:val="none" w:sz="0" w:space="0" w:color="auto"/>
            <w:bottom w:val="none" w:sz="0" w:space="0" w:color="auto"/>
            <w:right w:val="none" w:sz="0" w:space="0" w:color="auto"/>
          </w:divBdr>
        </w:div>
        <w:div w:id="28336858">
          <w:marLeft w:val="547"/>
          <w:marRight w:val="0"/>
          <w:marTop w:val="86"/>
          <w:marBottom w:val="0"/>
          <w:divBdr>
            <w:top w:val="none" w:sz="0" w:space="0" w:color="auto"/>
            <w:left w:val="none" w:sz="0" w:space="0" w:color="auto"/>
            <w:bottom w:val="none" w:sz="0" w:space="0" w:color="auto"/>
            <w:right w:val="none" w:sz="0" w:space="0" w:color="auto"/>
          </w:divBdr>
        </w:div>
        <w:div w:id="1966963630">
          <w:marLeft w:val="547"/>
          <w:marRight w:val="0"/>
          <w:marTop w:val="86"/>
          <w:marBottom w:val="0"/>
          <w:divBdr>
            <w:top w:val="none" w:sz="0" w:space="0" w:color="auto"/>
            <w:left w:val="none" w:sz="0" w:space="0" w:color="auto"/>
            <w:bottom w:val="none" w:sz="0" w:space="0" w:color="auto"/>
            <w:right w:val="none" w:sz="0" w:space="0" w:color="auto"/>
          </w:divBdr>
        </w:div>
        <w:div w:id="1904636515">
          <w:marLeft w:val="547"/>
          <w:marRight w:val="0"/>
          <w:marTop w:val="86"/>
          <w:marBottom w:val="0"/>
          <w:divBdr>
            <w:top w:val="none" w:sz="0" w:space="0" w:color="auto"/>
            <w:left w:val="none" w:sz="0" w:space="0" w:color="auto"/>
            <w:bottom w:val="none" w:sz="0" w:space="0" w:color="auto"/>
            <w:right w:val="none" w:sz="0" w:space="0" w:color="auto"/>
          </w:divBdr>
        </w:div>
        <w:div w:id="1663002207">
          <w:marLeft w:val="547"/>
          <w:marRight w:val="0"/>
          <w:marTop w:val="86"/>
          <w:marBottom w:val="0"/>
          <w:divBdr>
            <w:top w:val="none" w:sz="0" w:space="0" w:color="auto"/>
            <w:left w:val="none" w:sz="0" w:space="0" w:color="auto"/>
            <w:bottom w:val="none" w:sz="0" w:space="0" w:color="auto"/>
            <w:right w:val="none" w:sz="0" w:space="0" w:color="auto"/>
          </w:divBdr>
        </w:div>
        <w:div w:id="1578858575">
          <w:marLeft w:val="1166"/>
          <w:marRight w:val="0"/>
          <w:marTop w:val="72"/>
          <w:marBottom w:val="0"/>
          <w:divBdr>
            <w:top w:val="none" w:sz="0" w:space="0" w:color="auto"/>
            <w:left w:val="none" w:sz="0" w:space="0" w:color="auto"/>
            <w:bottom w:val="none" w:sz="0" w:space="0" w:color="auto"/>
            <w:right w:val="none" w:sz="0" w:space="0" w:color="auto"/>
          </w:divBdr>
        </w:div>
        <w:div w:id="458377716">
          <w:marLeft w:val="1166"/>
          <w:marRight w:val="0"/>
          <w:marTop w:val="72"/>
          <w:marBottom w:val="0"/>
          <w:divBdr>
            <w:top w:val="none" w:sz="0" w:space="0" w:color="auto"/>
            <w:left w:val="none" w:sz="0" w:space="0" w:color="auto"/>
            <w:bottom w:val="none" w:sz="0" w:space="0" w:color="auto"/>
            <w:right w:val="none" w:sz="0" w:space="0" w:color="auto"/>
          </w:divBdr>
        </w:div>
        <w:div w:id="634527954">
          <w:marLeft w:val="1166"/>
          <w:marRight w:val="0"/>
          <w:marTop w:val="72"/>
          <w:marBottom w:val="0"/>
          <w:divBdr>
            <w:top w:val="none" w:sz="0" w:space="0" w:color="auto"/>
            <w:left w:val="none" w:sz="0" w:space="0" w:color="auto"/>
            <w:bottom w:val="none" w:sz="0" w:space="0" w:color="auto"/>
            <w:right w:val="none" w:sz="0" w:space="0" w:color="auto"/>
          </w:divBdr>
        </w:div>
      </w:divsChild>
    </w:div>
    <w:div w:id="1080908811">
      <w:bodyDiv w:val="1"/>
      <w:marLeft w:val="0"/>
      <w:marRight w:val="0"/>
      <w:marTop w:val="0"/>
      <w:marBottom w:val="0"/>
      <w:divBdr>
        <w:top w:val="none" w:sz="0" w:space="0" w:color="auto"/>
        <w:left w:val="none" w:sz="0" w:space="0" w:color="auto"/>
        <w:bottom w:val="none" w:sz="0" w:space="0" w:color="auto"/>
        <w:right w:val="none" w:sz="0" w:space="0" w:color="auto"/>
      </w:divBdr>
      <w:divsChild>
        <w:div w:id="1183204051">
          <w:marLeft w:val="547"/>
          <w:marRight w:val="0"/>
          <w:marTop w:val="106"/>
          <w:marBottom w:val="0"/>
          <w:divBdr>
            <w:top w:val="none" w:sz="0" w:space="0" w:color="auto"/>
            <w:left w:val="none" w:sz="0" w:space="0" w:color="auto"/>
            <w:bottom w:val="none" w:sz="0" w:space="0" w:color="auto"/>
            <w:right w:val="none" w:sz="0" w:space="0" w:color="auto"/>
          </w:divBdr>
        </w:div>
        <w:div w:id="906500670">
          <w:marLeft w:val="1166"/>
          <w:marRight w:val="0"/>
          <w:marTop w:val="96"/>
          <w:marBottom w:val="0"/>
          <w:divBdr>
            <w:top w:val="none" w:sz="0" w:space="0" w:color="auto"/>
            <w:left w:val="none" w:sz="0" w:space="0" w:color="auto"/>
            <w:bottom w:val="none" w:sz="0" w:space="0" w:color="auto"/>
            <w:right w:val="none" w:sz="0" w:space="0" w:color="auto"/>
          </w:divBdr>
        </w:div>
        <w:div w:id="962273119">
          <w:marLeft w:val="1166"/>
          <w:marRight w:val="0"/>
          <w:marTop w:val="96"/>
          <w:marBottom w:val="0"/>
          <w:divBdr>
            <w:top w:val="none" w:sz="0" w:space="0" w:color="auto"/>
            <w:left w:val="none" w:sz="0" w:space="0" w:color="auto"/>
            <w:bottom w:val="none" w:sz="0" w:space="0" w:color="auto"/>
            <w:right w:val="none" w:sz="0" w:space="0" w:color="auto"/>
          </w:divBdr>
        </w:div>
        <w:div w:id="475414177">
          <w:marLeft w:val="1166"/>
          <w:marRight w:val="0"/>
          <w:marTop w:val="96"/>
          <w:marBottom w:val="0"/>
          <w:divBdr>
            <w:top w:val="none" w:sz="0" w:space="0" w:color="auto"/>
            <w:left w:val="none" w:sz="0" w:space="0" w:color="auto"/>
            <w:bottom w:val="none" w:sz="0" w:space="0" w:color="auto"/>
            <w:right w:val="none" w:sz="0" w:space="0" w:color="auto"/>
          </w:divBdr>
        </w:div>
      </w:divsChild>
    </w:div>
    <w:div w:id="1797525432">
      <w:bodyDiv w:val="1"/>
      <w:marLeft w:val="0"/>
      <w:marRight w:val="0"/>
      <w:marTop w:val="0"/>
      <w:marBottom w:val="0"/>
      <w:divBdr>
        <w:top w:val="none" w:sz="0" w:space="0" w:color="auto"/>
        <w:left w:val="none" w:sz="0" w:space="0" w:color="auto"/>
        <w:bottom w:val="none" w:sz="0" w:space="0" w:color="auto"/>
        <w:right w:val="none" w:sz="0" w:space="0" w:color="auto"/>
      </w:divBdr>
      <w:divsChild>
        <w:div w:id="980385476">
          <w:marLeft w:val="547"/>
          <w:marRight w:val="0"/>
          <w:marTop w:val="120"/>
          <w:marBottom w:val="0"/>
          <w:divBdr>
            <w:top w:val="none" w:sz="0" w:space="0" w:color="auto"/>
            <w:left w:val="none" w:sz="0" w:space="0" w:color="auto"/>
            <w:bottom w:val="none" w:sz="0" w:space="0" w:color="auto"/>
            <w:right w:val="none" w:sz="0" w:space="0" w:color="auto"/>
          </w:divBdr>
        </w:div>
        <w:div w:id="1503354130">
          <w:marLeft w:val="547"/>
          <w:marRight w:val="0"/>
          <w:marTop w:val="120"/>
          <w:marBottom w:val="0"/>
          <w:divBdr>
            <w:top w:val="none" w:sz="0" w:space="0" w:color="auto"/>
            <w:left w:val="none" w:sz="0" w:space="0" w:color="auto"/>
            <w:bottom w:val="none" w:sz="0" w:space="0" w:color="auto"/>
            <w:right w:val="none" w:sz="0" w:space="0" w:color="auto"/>
          </w:divBdr>
        </w:div>
        <w:div w:id="618411107">
          <w:marLeft w:val="547"/>
          <w:marRight w:val="0"/>
          <w:marTop w:val="120"/>
          <w:marBottom w:val="0"/>
          <w:divBdr>
            <w:top w:val="none" w:sz="0" w:space="0" w:color="auto"/>
            <w:left w:val="none" w:sz="0" w:space="0" w:color="auto"/>
            <w:bottom w:val="none" w:sz="0" w:space="0" w:color="auto"/>
            <w:right w:val="none" w:sz="0" w:space="0" w:color="auto"/>
          </w:divBdr>
        </w:div>
        <w:div w:id="1312709674">
          <w:marLeft w:val="547"/>
          <w:marRight w:val="0"/>
          <w:marTop w:val="120"/>
          <w:marBottom w:val="0"/>
          <w:divBdr>
            <w:top w:val="none" w:sz="0" w:space="0" w:color="auto"/>
            <w:left w:val="none" w:sz="0" w:space="0" w:color="auto"/>
            <w:bottom w:val="none" w:sz="0" w:space="0" w:color="auto"/>
            <w:right w:val="none" w:sz="0" w:space="0" w:color="auto"/>
          </w:divBdr>
        </w:div>
      </w:divsChild>
    </w:div>
    <w:div w:id="1806124702">
      <w:bodyDiv w:val="1"/>
      <w:marLeft w:val="0"/>
      <w:marRight w:val="0"/>
      <w:marTop w:val="0"/>
      <w:marBottom w:val="0"/>
      <w:divBdr>
        <w:top w:val="none" w:sz="0" w:space="0" w:color="auto"/>
        <w:left w:val="none" w:sz="0" w:space="0" w:color="auto"/>
        <w:bottom w:val="none" w:sz="0" w:space="0" w:color="auto"/>
        <w:right w:val="none" w:sz="0" w:space="0" w:color="auto"/>
      </w:divBdr>
      <w:divsChild>
        <w:div w:id="1481997131">
          <w:marLeft w:val="547"/>
          <w:marRight w:val="0"/>
          <w:marTop w:val="96"/>
          <w:marBottom w:val="0"/>
          <w:divBdr>
            <w:top w:val="none" w:sz="0" w:space="0" w:color="auto"/>
            <w:left w:val="none" w:sz="0" w:space="0" w:color="auto"/>
            <w:bottom w:val="none" w:sz="0" w:space="0" w:color="auto"/>
            <w:right w:val="none" w:sz="0" w:space="0" w:color="auto"/>
          </w:divBdr>
        </w:div>
        <w:div w:id="246035631">
          <w:marLeft w:val="1166"/>
          <w:marRight w:val="0"/>
          <w:marTop w:val="86"/>
          <w:marBottom w:val="0"/>
          <w:divBdr>
            <w:top w:val="none" w:sz="0" w:space="0" w:color="auto"/>
            <w:left w:val="none" w:sz="0" w:space="0" w:color="auto"/>
            <w:bottom w:val="none" w:sz="0" w:space="0" w:color="auto"/>
            <w:right w:val="none" w:sz="0" w:space="0" w:color="auto"/>
          </w:divBdr>
        </w:div>
        <w:div w:id="831869879">
          <w:marLeft w:val="1800"/>
          <w:marRight w:val="0"/>
          <w:marTop w:val="72"/>
          <w:marBottom w:val="0"/>
          <w:divBdr>
            <w:top w:val="none" w:sz="0" w:space="0" w:color="auto"/>
            <w:left w:val="none" w:sz="0" w:space="0" w:color="auto"/>
            <w:bottom w:val="none" w:sz="0" w:space="0" w:color="auto"/>
            <w:right w:val="none" w:sz="0" w:space="0" w:color="auto"/>
          </w:divBdr>
        </w:div>
        <w:div w:id="876238310">
          <w:marLeft w:val="1800"/>
          <w:marRight w:val="0"/>
          <w:marTop w:val="72"/>
          <w:marBottom w:val="0"/>
          <w:divBdr>
            <w:top w:val="none" w:sz="0" w:space="0" w:color="auto"/>
            <w:left w:val="none" w:sz="0" w:space="0" w:color="auto"/>
            <w:bottom w:val="none" w:sz="0" w:space="0" w:color="auto"/>
            <w:right w:val="none" w:sz="0" w:space="0" w:color="auto"/>
          </w:divBdr>
        </w:div>
        <w:div w:id="1802457421">
          <w:marLeft w:val="1800"/>
          <w:marRight w:val="0"/>
          <w:marTop w:val="72"/>
          <w:marBottom w:val="0"/>
          <w:divBdr>
            <w:top w:val="none" w:sz="0" w:space="0" w:color="auto"/>
            <w:left w:val="none" w:sz="0" w:space="0" w:color="auto"/>
            <w:bottom w:val="none" w:sz="0" w:space="0" w:color="auto"/>
            <w:right w:val="none" w:sz="0" w:space="0" w:color="auto"/>
          </w:divBdr>
        </w:div>
        <w:div w:id="391739155">
          <w:marLeft w:val="1166"/>
          <w:marRight w:val="0"/>
          <w:marTop w:val="86"/>
          <w:marBottom w:val="0"/>
          <w:divBdr>
            <w:top w:val="none" w:sz="0" w:space="0" w:color="auto"/>
            <w:left w:val="none" w:sz="0" w:space="0" w:color="auto"/>
            <w:bottom w:val="none" w:sz="0" w:space="0" w:color="auto"/>
            <w:right w:val="none" w:sz="0" w:space="0" w:color="auto"/>
          </w:divBdr>
        </w:div>
        <w:div w:id="1373651025">
          <w:marLeft w:val="1800"/>
          <w:marRight w:val="0"/>
          <w:marTop w:val="72"/>
          <w:marBottom w:val="0"/>
          <w:divBdr>
            <w:top w:val="none" w:sz="0" w:space="0" w:color="auto"/>
            <w:left w:val="none" w:sz="0" w:space="0" w:color="auto"/>
            <w:bottom w:val="none" w:sz="0" w:space="0" w:color="auto"/>
            <w:right w:val="none" w:sz="0" w:space="0" w:color="auto"/>
          </w:divBdr>
        </w:div>
        <w:div w:id="2099521777">
          <w:marLeft w:val="1800"/>
          <w:marRight w:val="0"/>
          <w:marTop w:val="72"/>
          <w:marBottom w:val="0"/>
          <w:divBdr>
            <w:top w:val="none" w:sz="0" w:space="0" w:color="auto"/>
            <w:left w:val="none" w:sz="0" w:space="0" w:color="auto"/>
            <w:bottom w:val="none" w:sz="0" w:space="0" w:color="auto"/>
            <w:right w:val="none" w:sz="0" w:space="0" w:color="auto"/>
          </w:divBdr>
        </w:div>
        <w:div w:id="863252020">
          <w:marLeft w:val="1800"/>
          <w:marRight w:val="0"/>
          <w:marTop w:val="72"/>
          <w:marBottom w:val="0"/>
          <w:divBdr>
            <w:top w:val="none" w:sz="0" w:space="0" w:color="auto"/>
            <w:left w:val="none" w:sz="0" w:space="0" w:color="auto"/>
            <w:bottom w:val="none" w:sz="0" w:space="0" w:color="auto"/>
            <w:right w:val="none" w:sz="0" w:space="0" w:color="auto"/>
          </w:divBdr>
        </w:div>
        <w:div w:id="258299406">
          <w:marLeft w:val="1800"/>
          <w:marRight w:val="0"/>
          <w:marTop w:val="72"/>
          <w:marBottom w:val="0"/>
          <w:divBdr>
            <w:top w:val="none" w:sz="0" w:space="0" w:color="auto"/>
            <w:left w:val="none" w:sz="0" w:space="0" w:color="auto"/>
            <w:bottom w:val="none" w:sz="0" w:space="0" w:color="auto"/>
            <w:right w:val="none" w:sz="0" w:space="0" w:color="auto"/>
          </w:divBdr>
        </w:div>
      </w:divsChild>
    </w:div>
    <w:div w:id="1835951194">
      <w:bodyDiv w:val="1"/>
      <w:marLeft w:val="0"/>
      <w:marRight w:val="0"/>
      <w:marTop w:val="0"/>
      <w:marBottom w:val="0"/>
      <w:divBdr>
        <w:top w:val="none" w:sz="0" w:space="0" w:color="auto"/>
        <w:left w:val="none" w:sz="0" w:space="0" w:color="auto"/>
        <w:bottom w:val="none" w:sz="0" w:space="0" w:color="auto"/>
        <w:right w:val="none" w:sz="0" w:space="0" w:color="auto"/>
      </w:divBdr>
      <w:divsChild>
        <w:div w:id="404689839">
          <w:marLeft w:val="1800"/>
          <w:marRight w:val="0"/>
          <w:marTop w:val="82"/>
          <w:marBottom w:val="0"/>
          <w:divBdr>
            <w:top w:val="none" w:sz="0" w:space="0" w:color="auto"/>
            <w:left w:val="none" w:sz="0" w:space="0" w:color="auto"/>
            <w:bottom w:val="none" w:sz="0" w:space="0" w:color="auto"/>
            <w:right w:val="none" w:sz="0" w:space="0" w:color="auto"/>
          </w:divBdr>
        </w:div>
        <w:div w:id="758410611">
          <w:marLeft w:val="2520"/>
          <w:marRight w:val="0"/>
          <w:marTop w:val="67"/>
          <w:marBottom w:val="0"/>
          <w:divBdr>
            <w:top w:val="none" w:sz="0" w:space="0" w:color="auto"/>
            <w:left w:val="none" w:sz="0" w:space="0" w:color="auto"/>
            <w:bottom w:val="none" w:sz="0" w:space="0" w:color="auto"/>
            <w:right w:val="none" w:sz="0" w:space="0" w:color="auto"/>
          </w:divBdr>
        </w:div>
        <w:div w:id="63381937">
          <w:marLeft w:val="2520"/>
          <w:marRight w:val="0"/>
          <w:marTop w:val="67"/>
          <w:marBottom w:val="0"/>
          <w:divBdr>
            <w:top w:val="none" w:sz="0" w:space="0" w:color="auto"/>
            <w:left w:val="none" w:sz="0" w:space="0" w:color="auto"/>
            <w:bottom w:val="none" w:sz="0" w:space="0" w:color="auto"/>
            <w:right w:val="none" w:sz="0" w:space="0" w:color="auto"/>
          </w:divBdr>
        </w:div>
        <w:div w:id="515269064">
          <w:marLeft w:val="2520"/>
          <w:marRight w:val="0"/>
          <w:marTop w:val="67"/>
          <w:marBottom w:val="0"/>
          <w:divBdr>
            <w:top w:val="none" w:sz="0" w:space="0" w:color="auto"/>
            <w:left w:val="none" w:sz="0" w:space="0" w:color="auto"/>
            <w:bottom w:val="none" w:sz="0" w:space="0" w:color="auto"/>
            <w:right w:val="none" w:sz="0" w:space="0" w:color="auto"/>
          </w:divBdr>
        </w:div>
      </w:divsChild>
    </w:div>
    <w:div w:id="2110855948">
      <w:bodyDiv w:val="1"/>
      <w:marLeft w:val="0"/>
      <w:marRight w:val="0"/>
      <w:marTop w:val="0"/>
      <w:marBottom w:val="0"/>
      <w:divBdr>
        <w:top w:val="none" w:sz="0" w:space="0" w:color="auto"/>
        <w:left w:val="none" w:sz="0" w:space="0" w:color="auto"/>
        <w:bottom w:val="none" w:sz="0" w:space="0" w:color="auto"/>
        <w:right w:val="none" w:sz="0" w:space="0" w:color="auto"/>
      </w:divBdr>
      <w:divsChild>
        <w:div w:id="83041269">
          <w:marLeft w:val="547"/>
          <w:marRight w:val="0"/>
          <w:marTop w:val="120"/>
          <w:marBottom w:val="0"/>
          <w:divBdr>
            <w:top w:val="none" w:sz="0" w:space="0" w:color="auto"/>
            <w:left w:val="none" w:sz="0" w:space="0" w:color="auto"/>
            <w:bottom w:val="none" w:sz="0" w:space="0" w:color="auto"/>
            <w:right w:val="none" w:sz="0" w:space="0" w:color="auto"/>
          </w:divBdr>
        </w:div>
        <w:div w:id="258684639">
          <w:marLeft w:val="547"/>
          <w:marRight w:val="0"/>
          <w:marTop w:val="120"/>
          <w:marBottom w:val="0"/>
          <w:divBdr>
            <w:top w:val="none" w:sz="0" w:space="0" w:color="auto"/>
            <w:left w:val="none" w:sz="0" w:space="0" w:color="auto"/>
            <w:bottom w:val="none" w:sz="0" w:space="0" w:color="auto"/>
            <w:right w:val="none" w:sz="0" w:space="0" w:color="auto"/>
          </w:divBdr>
        </w:div>
        <w:div w:id="311758983">
          <w:marLeft w:val="547"/>
          <w:marRight w:val="0"/>
          <w:marTop w:val="120"/>
          <w:marBottom w:val="0"/>
          <w:divBdr>
            <w:top w:val="none" w:sz="0" w:space="0" w:color="auto"/>
            <w:left w:val="none" w:sz="0" w:space="0" w:color="auto"/>
            <w:bottom w:val="none" w:sz="0" w:space="0" w:color="auto"/>
            <w:right w:val="none" w:sz="0" w:space="0" w:color="auto"/>
          </w:divBdr>
        </w:div>
        <w:div w:id="408386712">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whd/regs/compliance/whdfs79a.htm" TargetMode="External"/><Relationship Id="rId13" Type="http://schemas.openxmlformats.org/officeDocument/2006/relationships/hyperlink" Target="https://www.irs.gov/publications/p926/ar02.html" TargetMode="External"/><Relationship Id="rId18" Type="http://schemas.openxmlformats.org/officeDocument/2006/relationships/hyperlink" Target="http://www.vec.virginia.gov/employers/faqs/Employer-UI-Tax-Quest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ol.gov/whd/regs/compliance/whdfs13.htm" TargetMode="External"/><Relationship Id="rId12" Type="http://schemas.openxmlformats.org/officeDocument/2006/relationships/hyperlink" Target="http://www.vahss.org/home/northern-virginia" TargetMode="External"/><Relationship Id="rId17" Type="http://schemas.openxmlformats.org/officeDocument/2006/relationships/hyperlink" Target="http://www.vec.virginia.gov/employers/tax-registration-massclaims" TargetMode="External"/><Relationship Id="rId2" Type="http://schemas.openxmlformats.org/officeDocument/2006/relationships/styles" Target="styles.xml"/><Relationship Id="rId16" Type="http://schemas.openxmlformats.org/officeDocument/2006/relationships/hyperlink" Target="http://www.vec.virginia.gov/employers/tax-registration-massclaims" TargetMode="External"/><Relationship Id="rId20" Type="http://schemas.openxmlformats.org/officeDocument/2006/relationships/hyperlink" Target="http://www.vec.virginia.gov/forms-publications" TargetMode="External"/><Relationship Id="rId1" Type="http://schemas.openxmlformats.org/officeDocument/2006/relationships/numbering" Target="numbering.xml"/><Relationship Id="rId6" Type="http://schemas.openxmlformats.org/officeDocument/2006/relationships/hyperlink" Target="http://www.vahss.org/home/northern-virginia" TargetMode="External"/><Relationship Id="rId11" Type="http://schemas.openxmlformats.org/officeDocument/2006/relationships/hyperlink" Target="http://www.dol.gov/whd/opinion/adminIntrprtn/FLSA/2014/FLSAAI2014_1.htm" TargetMode="External"/><Relationship Id="rId5" Type="http://schemas.openxmlformats.org/officeDocument/2006/relationships/image" Target="media/image1.png"/><Relationship Id="rId15" Type="http://schemas.openxmlformats.org/officeDocument/2006/relationships/hyperlink" Target="https://apps.irs.gov/app/scripts/exit.jsp?dest=http://www.socialsecurity.gov/employer" TargetMode="External"/><Relationship Id="rId10" Type="http://schemas.openxmlformats.org/officeDocument/2006/relationships/hyperlink" Target="http://www.dol.gov/whd/regs/compliance/whdfs79g.htm" TargetMode="External"/><Relationship Id="rId19" Type="http://schemas.openxmlformats.org/officeDocument/2006/relationships/hyperlink" Target="http://www.vec.virginia.gov/sites/default/files/documents/employerhandbook20150210.pdf" TargetMode="External"/><Relationship Id="rId4" Type="http://schemas.openxmlformats.org/officeDocument/2006/relationships/webSettings" Target="webSettings.xml"/><Relationship Id="rId9" Type="http://schemas.openxmlformats.org/officeDocument/2006/relationships/hyperlink" Target="http://www.dol.gov/whd/regs/compliance/whdfs79b.htm" TargetMode="External"/><Relationship Id="rId14" Type="http://schemas.openxmlformats.org/officeDocument/2006/relationships/hyperlink" Target="http://www.irs.gov/Businesses/Small-Businesses-&amp;-Self-Employed/Apply-for-an-Employer-Identification-Number-(EIN)-Onl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Cummins</dc:creator>
  <cp:lastModifiedBy>Jeannie Cummins</cp:lastModifiedBy>
  <cp:revision>2</cp:revision>
  <dcterms:created xsi:type="dcterms:W3CDTF">2016-03-03T22:03:00Z</dcterms:created>
  <dcterms:modified xsi:type="dcterms:W3CDTF">2016-03-03T22:03:00Z</dcterms:modified>
</cp:coreProperties>
</file>